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BB" w:rsidRPr="003C5C4D" w:rsidRDefault="003C5C4D" w:rsidP="003C5C4D">
      <w:pPr>
        <w:suppressAutoHyphens/>
        <w:jc w:val="center"/>
        <w:rPr>
          <w:rFonts w:ascii="Arial" w:hAnsi="Arial" w:cs="Arial"/>
          <w:b/>
          <w:caps/>
          <w:sz w:val="16"/>
          <w:szCs w:val="16"/>
        </w:rPr>
      </w:pPr>
      <w:bookmarkStart w:id="0" w:name="_GoBack"/>
      <w:bookmarkEnd w:id="0"/>
      <w:r w:rsidRPr="003C5C4D">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3C5C4D" w:rsidRPr="009772A1" w:rsidRDefault="003C5C4D" w:rsidP="003C5C4D">
      <w:pPr>
        <w:suppressAutoHyphens/>
        <w:jc w:val="center"/>
        <w:rPr>
          <w:rFonts w:ascii="Arial" w:hAnsi="Arial" w:cs="Arial"/>
          <w:b/>
          <w:caps/>
          <w:sz w:val="16"/>
          <w:szCs w:val="16"/>
        </w:rPr>
      </w:pPr>
      <w:r w:rsidRPr="003C5C4D">
        <w:rPr>
          <w:rFonts w:ascii="Arial" w:hAnsi="Arial" w:cs="Arial"/>
          <w:b/>
          <w:caps/>
          <w:sz w:val="16"/>
          <w:szCs w:val="16"/>
        </w:rPr>
        <w:t xml:space="preserve">модели: </w:t>
      </w:r>
      <w:r w:rsidR="009772A1">
        <w:rPr>
          <w:rFonts w:ascii="Arial" w:hAnsi="Arial" w:cs="Arial"/>
          <w:b/>
          <w:caps/>
          <w:sz w:val="16"/>
          <w:szCs w:val="16"/>
          <w:lang w:val="en-US"/>
        </w:rPr>
        <w:t>DH</w:t>
      </w:r>
      <w:r w:rsidR="009772A1" w:rsidRPr="009772A1">
        <w:rPr>
          <w:rFonts w:ascii="Arial" w:hAnsi="Arial" w:cs="Arial"/>
          <w:b/>
          <w:caps/>
          <w:sz w:val="16"/>
          <w:szCs w:val="16"/>
        </w:rPr>
        <w:t xml:space="preserve">1401, </w:t>
      </w:r>
      <w:r w:rsidR="009772A1">
        <w:rPr>
          <w:rFonts w:ascii="Arial" w:hAnsi="Arial" w:cs="Arial"/>
          <w:b/>
          <w:caps/>
          <w:sz w:val="16"/>
          <w:szCs w:val="16"/>
          <w:lang w:val="en-US"/>
        </w:rPr>
        <w:t>DH</w:t>
      </w:r>
      <w:r w:rsidR="009772A1" w:rsidRPr="009772A1">
        <w:rPr>
          <w:rFonts w:ascii="Arial" w:hAnsi="Arial" w:cs="Arial"/>
          <w:b/>
          <w:caps/>
          <w:sz w:val="16"/>
          <w:szCs w:val="16"/>
        </w:rPr>
        <w:t>1402</w:t>
      </w:r>
    </w:p>
    <w:p w:rsidR="00101E1B" w:rsidRPr="003C5C4D" w:rsidRDefault="00293BC7" w:rsidP="003C5C4D">
      <w:pPr>
        <w:suppressAutoHyphens/>
        <w:jc w:val="center"/>
        <w:rPr>
          <w:rFonts w:ascii="Arial" w:hAnsi="Arial" w:cs="Arial"/>
          <w:b/>
          <w:sz w:val="16"/>
          <w:szCs w:val="16"/>
        </w:rPr>
      </w:pPr>
      <w:r w:rsidRPr="003C5C4D">
        <w:rPr>
          <w:rFonts w:ascii="Arial" w:hAnsi="Arial" w:cs="Arial"/>
          <w:b/>
          <w:sz w:val="16"/>
          <w:szCs w:val="16"/>
        </w:rPr>
        <w:t>Инструкция по эксплуатации и технический паспорт</w:t>
      </w:r>
    </w:p>
    <w:p w:rsidR="008D4824" w:rsidRPr="003C5C4D" w:rsidRDefault="008D4824"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Назначение изделия</w:t>
      </w:r>
    </w:p>
    <w:p w:rsidR="003C5C4D" w:rsidRPr="003C5C4D" w:rsidRDefault="003C5C4D" w:rsidP="003C5C4D">
      <w:pPr>
        <w:numPr>
          <w:ilvl w:val="1"/>
          <w:numId w:val="1"/>
        </w:numPr>
        <w:suppressAutoHyphens/>
        <w:jc w:val="both"/>
        <w:rPr>
          <w:rFonts w:ascii="Arial" w:eastAsiaTheme="minorEastAsia" w:hAnsi="Arial" w:cs="Arial"/>
          <w:sz w:val="16"/>
          <w:szCs w:val="16"/>
        </w:rPr>
      </w:pPr>
      <w:r w:rsidRPr="003C5C4D">
        <w:rPr>
          <w:rFonts w:ascii="Arial" w:hAnsi="Arial" w:cs="Arial"/>
          <w:sz w:val="16"/>
          <w:szCs w:val="16"/>
        </w:rPr>
        <w:t xml:space="preserve">Светильники светодиодные стационарные ТМ “Feron” серии </w:t>
      </w:r>
      <w:r w:rsidRPr="003C5C4D">
        <w:rPr>
          <w:rFonts w:ascii="Arial" w:hAnsi="Arial" w:cs="Arial"/>
          <w:sz w:val="16"/>
          <w:szCs w:val="16"/>
          <w:lang w:val="en-US"/>
        </w:rPr>
        <w:t>DH</w:t>
      </w:r>
      <w:r w:rsidRPr="003C5C4D">
        <w:rPr>
          <w:rFonts w:ascii="Arial" w:hAnsi="Arial" w:cs="Arial"/>
          <w:sz w:val="16"/>
          <w:szCs w:val="16"/>
        </w:rPr>
        <w:t xml:space="preserve"> для крепления на стену предназначены для наружного декоративного освещения и создания световых эффектов архитектурных объектов, фасадов зданий и пр.</w:t>
      </w:r>
      <w:r w:rsidRPr="003C5C4D">
        <w:rPr>
          <w:rFonts w:ascii="Arial" w:eastAsiaTheme="minorEastAsia" w:hAnsi="Arial" w:cs="Arial"/>
          <w:sz w:val="16"/>
          <w:szCs w:val="16"/>
        </w:rPr>
        <w:t xml:space="preserve"> </w:t>
      </w:r>
    </w:p>
    <w:p w:rsidR="003C5C4D" w:rsidRPr="003C5C4D" w:rsidRDefault="003C5C4D" w:rsidP="003C5C4D">
      <w:pPr>
        <w:numPr>
          <w:ilvl w:val="1"/>
          <w:numId w:val="1"/>
        </w:numPr>
        <w:suppressAutoHyphens/>
        <w:jc w:val="both"/>
        <w:rPr>
          <w:rFonts w:ascii="Arial" w:eastAsiaTheme="minorEastAsia" w:hAnsi="Arial" w:cs="Arial"/>
          <w:sz w:val="16"/>
          <w:szCs w:val="16"/>
        </w:rPr>
      </w:pPr>
      <w:r w:rsidRPr="003C5C4D">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3C5C4D">
            <w:rPr>
              <w:rFonts w:ascii="Arial" w:hAnsi="Arial" w:cs="Arial"/>
              <w:sz w:val="16"/>
              <w:szCs w:val="16"/>
            </w:rPr>
            <w:t>ГОСТ Р 32144-2013</w:t>
          </w:r>
        </w:hyperlink>
      </w:hyperlink>
      <w:r w:rsidRPr="003C5C4D">
        <w:rPr>
          <w:rFonts w:ascii="Arial" w:hAnsi="Arial" w:cs="Arial"/>
          <w:sz w:val="16"/>
          <w:szCs w:val="16"/>
        </w:rPr>
        <w:t>.</w:t>
      </w:r>
      <w:r w:rsidRPr="003C5C4D">
        <w:rPr>
          <w:rFonts w:ascii="Arial" w:eastAsiaTheme="minorEastAsia" w:hAnsi="Arial" w:cs="Arial"/>
          <w:sz w:val="16"/>
          <w:szCs w:val="16"/>
        </w:rPr>
        <w:t xml:space="preserve"> </w:t>
      </w:r>
    </w:p>
    <w:p w:rsidR="003C5C4D" w:rsidRPr="003C5C4D" w:rsidRDefault="003C5C4D" w:rsidP="003C5C4D">
      <w:pPr>
        <w:numPr>
          <w:ilvl w:val="1"/>
          <w:numId w:val="1"/>
        </w:numPr>
        <w:tabs>
          <w:tab w:val="clear" w:pos="432"/>
        </w:tabs>
        <w:suppressAutoHyphens/>
        <w:jc w:val="both"/>
        <w:rPr>
          <w:rFonts w:ascii="Arial" w:eastAsiaTheme="minorEastAsia" w:hAnsi="Arial" w:cs="Arial"/>
          <w:sz w:val="16"/>
          <w:szCs w:val="16"/>
        </w:rPr>
      </w:pPr>
      <w:r w:rsidRPr="003C5C4D">
        <w:rPr>
          <w:rFonts w:ascii="Arial" w:eastAsiaTheme="minorEastAsia" w:hAnsi="Arial" w:cs="Arial"/>
          <w:sz w:val="16"/>
          <w:szCs w:val="16"/>
        </w:rPr>
        <w:t>Степень защиты корпуса светильник</w:t>
      </w:r>
      <w:r w:rsidR="00353217">
        <w:rPr>
          <w:rFonts w:ascii="Arial" w:eastAsiaTheme="minorEastAsia" w:hAnsi="Arial" w:cs="Arial"/>
          <w:sz w:val="16"/>
          <w:szCs w:val="16"/>
        </w:rPr>
        <w:t>ов</w:t>
      </w:r>
      <w:r w:rsidRPr="003C5C4D">
        <w:rPr>
          <w:rFonts w:ascii="Arial" w:eastAsiaTheme="minorEastAsia" w:hAnsi="Arial" w:cs="Arial"/>
          <w:sz w:val="16"/>
          <w:szCs w:val="16"/>
        </w:rPr>
        <w:t xml:space="preserve"> от попадания пыли и влаги IP54</w:t>
      </w:r>
      <w:r w:rsidR="004A3497" w:rsidRPr="004A3497">
        <w:rPr>
          <w:rFonts w:ascii="Arial" w:eastAsiaTheme="minorEastAsia" w:hAnsi="Arial" w:cs="Arial"/>
          <w:sz w:val="16"/>
          <w:szCs w:val="16"/>
        </w:rPr>
        <w:t>.</w:t>
      </w:r>
    </w:p>
    <w:p w:rsidR="003C5C4D" w:rsidRPr="003C5C4D" w:rsidRDefault="003C5C4D" w:rsidP="003C5C4D">
      <w:pPr>
        <w:numPr>
          <w:ilvl w:val="1"/>
          <w:numId w:val="1"/>
        </w:numPr>
        <w:tabs>
          <w:tab w:val="clear" w:pos="432"/>
        </w:tabs>
        <w:suppressAutoHyphens/>
        <w:jc w:val="both"/>
        <w:rPr>
          <w:rFonts w:ascii="Arial" w:eastAsiaTheme="minorEastAsia" w:hAnsi="Arial" w:cs="Arial"/>
          <w:sz w:val="16"/>
          <w:szCs w:val="16"/>
        </w:rPr>
      </w:pPr>
      <w:r w:rsidRPr="003C5C4D">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3C5C4D" w:rsidRDefault="003C5C4D" w:rsidP="003C5C4D">
      <w:pPr>
        <w:numPr>
          <w:ilvl w:val="1"/>
          <w:numId w:val="1"/>
        </w:numPr>
        <w:suppressAutoHyphens/>
        <w:jc w:val="both"/>
        <w:rPr>
          <w:rFonts w:ascii="Arial" w:eastAsiaTheme="minorEastAsia" w:hAnsi="Arial" w:cs="Arial"/>
          <w:sz w:val="16"/>
          <w:szCs w:val="16"/>
        </w:rPr>
      </w:pPr>
      <w:r w:rsidRPr="003C5C4D">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3C5C4D" w:rsidRDefault="00033852"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Технические характеристики</w:t>
      </w:r>
    </w:p>
    <w:p w:rsidR="00033852" w:rsidRPr="003C5C4D" w:rsidRDefault="00ED20E7"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Технические характеристики</w:t>
      </w:r>
      <w:r w:rsidR="006141A2" w:rsidRPr="003C5C4D">
        <w:rPr>
          <w:rFonts w:ascii="Arial" w:eastAsiaTheme="minorEastAsia" w:hAnsi="Arial" w:cs="Arial"/>
          <w:sz w:val="16"/>
          <w:szCs w:val="16"/>
        </w:rPr>
        <w:t>:</w:t>
      </w:r>
    </w:p>
    <w:tbl>
      <w:tblPr>
        <w:tblStyle w:val="a5"/>
        <w:tblW w:w="0" w:type="auto"/>
        <w:jc w:val="center"/>
        <w:tblLook w:val="04A0" w:firstRow="1" w:lastRow="0" w:firstColumn="1" w:lastColumn="0" w:noHBand="0" w:noVBand="1"/>
      </w:tblPr>
      <w:tblGrid>
        <w:gridCol w:w="1861"/>
        <w:gridCol w:w="4297"/>
        <w:gridCol w:w="4298"/>
      </w:tblGrid>
      <w:tr w:rsidR="008709CD" w:rsidRPr="003C5C4D" w:rsidTr="008709CD">
        <w:trPr>
          <w:jc w:val="center"/>
        </w:trPr>
        <w:tc>
          <w:tcPr>
            <w:tcW w:w="1877" w:type="dxa"/>
          </w:tcPr>
          <w:p w:rsidR="008709CD" w:rsidRPr="003C5C4D" w:rsidRDefault="008709CD" w:rsidP="003C5C4D">
            <w:pPr>
              <w:suppressAutoHyphens/>
              <w:jc w:val="both"/>
              <w:rPr>
                <w:rFonts w:ascii="Arial" w:hAnsi="Arial" w:cs="Arial"/>
                <w:sz w:val="16"/>
                <w:szCs w:val="16"/>
              </w:rPr>
            </w:pPr>
            <w:r w:rsidRPr="003C5C4D">
              <w:rPr>
                <w:rFonts w:ascii="Arial" w:hAnsi="Arial" w:cs="Arial"/>
                <w:sz w:val="16"/>
                <w:szCs w:val="16"/>
              </w:rPr>
              <w:t>наименование</w:t>
            </w:r>
          </w:p>
        </w:tc>
        <w:tc>
          <w:tcPr>
            <w:tcW w:w="4402" w:type="dxa"/>
            <w:vAlign w:val="center"/>
          </w:tcPr>
          <w:p w:rsidR="008709CD" w:rsidRPr="003C5C4D" w:rsidRDefault="008709CD" w:rsidP="00353217">
            <w:pPr>
              <w:suppressAutoHyphens/>
              <w:jc w:val="center"/>
              <w:rPr>
                <w:rFonts w:ascii="Arial" w:hAnsi="Arial" w:cs="Arial"/>
                <w:sz w:val="16"/>
                <w:szCs w:val="16"/>
              </w:rPr>
            </w:pPr>
            <w:r>
              <w:rPr>
                <w:rFonts w:ascii="Arial" w:hAnsi="Arial" w:cs="Arial"/>
                <w:sz w:val="16"/>
                <w:szCs w:val="16"/>
                <w:lang w:val="en-US"/>
              </w:rPr>
              <w:t>DH1401</w:t>
            </w:r>
          </w:p>
        </w:tc>
        <w:tc>
          <w:tcPr>
            <w:tcW w:w="4403" w:type="dxa"/>
            <w:vAlign w:val="center"/>
          </w:tcPr>
          <w:p w:rsidR="008709CD" w:rsidRPr="003C5C4D" w:rsidRDefault="008709CD" w:rsidP="00353217">
            <w:pPr>
              <w:suppressAutoHyphens/>
              <w:jc w:val="center"/>
              <w:rPr>
                <w:rFonts w:ascii="Arial" w:hAnsi="Arial" w:cs="Arial"/>
                <w:sz w:val="16"/>
                <w:szCs w:val="16"/>
              </w:rPr>
            </w:pPr>
            <w:r>
              <w:rPr>
                <w:rFonts w:ascii="Arial" w:hAnsi="Arial" w:cs="Arial"/>
                <w:sz w:val="16"/>
                <w:szCs w:val="16"/>
                <w:lang w:val="en-US"/>
              </w:rPr>
              <w:t>DH1402</w:t>
            </w:r>
          </w:p>
        </w:tc>
      </w:tr>
      <w:tr w:rsidR="00353217" w:rsidRPr="003C5C4D" w:rsidTr="00353217">
        <w:trPr>
          <w:jc w:val="center"/>
        </w:trPr>
        <w:tc>
          <w:tcPr>
            <w:tcW w:w="1877" w:type="dxa"/>
          </w:tcPr>
          <w:p w:rsidR="00353217" w:rsidRPr="003C5C4D" w:rsidRDefault="00353217" w:rsidP="003C5C4D">
            <w:pPr>
              <w:suppressAutoHyphens/>
              <w:jc w:val="both"/>
              <w:rPr>
                <w:rFonts w:ascii="Arial" w:hAnsi="Arial" w:cs="Arial"/>
                <w:sz w:val="16"/>
                <w:szCs w:val="16"/>
              </w:rPr>
            </w:pPr>
            <w:r w:rsidRPr="003C5C4D">
              <w:rPr>
                <w:rFonts w:ascii="Arial" w:hAnsi="Arial" w:cs="Arial"/>
                <w:sz w:val="16"/>
                <w:szCs w:val="16"/>
              </w:rPr>
              <w:t>Источник света</w:t>
            </w:r>
          </w:p>
        </w:tc>
        <w:tc>
          <w:tcPr>
            <w:tcW w:w="8805" w:type="dxa"/>
            <w:gridSpan w:val="2"/>
            <w:vAlign w:val="center"/>
          </w:tcPr>
          <w:p w:rsidR="00353217" w:rsidRPr="003C5C4D" w:rsidRDefault="00353217" w:rsidP="00353217">
            <w:pPr>
              <w:suppressAutoHyphens/>
              <w:jc w:val="center"/>
              <w:rPr>
                <w:rFonts w:ascii="Arial" w:hAnsi="Arial" w:cs="Arial"/>
                <w:sz w:val="16"/>
                <w:szCs w:val="16"/>
              </w:rPr>
            </w:pPr>
            <w:r w:rsidRPr="003C5C4D">
              <w:rPr>
                <w:rFonts w:ascii="Arial" w:hAnsi="Arial" w:cs="Arial"/>
                <w:sz w:val="16"/>
                <w:szCs w:val="16"/>
              </w:rPr>
              <w:t xml:space="preserve">Лампа накаливания, КЛЛ, </w:t>
            </w:r>
            <w:r w:rsidRPr="003C5C4D">
              <w:rPr>
                <w:rFonts w:ascii="Arial" w:hAnsi="Arial" w:cs="Arial"/>
                <w:sz w:val="16"/>
                <w:szCs w:val="16"/>
                <w:lang w:val="en-US"/>
              </w:rPr>
              <w:t>LED</w:t>
            </w:r>
            <w:r w:rsidRPr="003C5C4D">
              <w:rPr>
                <w:rFonts w:ascii="Arial" w:hAnsi="Arial" w:cs="Arial"/>
                <w:sz w:val="16"/>
                <w:szCs w:val="16"/>
              </w:rPr>
              <w:t xml:space="preserve"> (нет в комплекте)</w:t>
            </w:r>
          </w:p>
        </w:tc>
      </w:tr>
      <w:tr w:rsidR="003850A6" w:rsidRPr="003C5C4D" w:rsidTr="00353217">
        <w:trPr>
          <w:jc w:val="center"/>
        </w:trPr>
        <w:tc>
          <w:tcPr>
            <w:tcW w:w="1877" w:type="dxa"/>
          </w:tcPr>
          <w:p w:rsidR="003850A6" w:rsidRPr="003C5C4D" w:rsidRDefault="003850A6" w:rsidP="003C5C4D">
            <w:pPr>
              <w:suppressAutoHyphens/>
              <w:jc w:val="both"/>
              <w:rPr>
                <w:rFonts w:ascii="Arial" w:hAnsi="Arial" w:cs="Arial"/>
                <w:sz w:val="16"/>
                <w:szCs w:val="16"/>
              </w:rPr>
            </w:pPr>
            <w:r>
              <w:rPr>
                <w:rFonts w:ascii="Arial" w:hAnsi="Arial" w:cs="Arial"/>
                <w:sz w:val="16"/>
                <w:szCs w:val="16"/>
              </w:rPr>
              <w:t>Напряжение питания</w:t>
            </w:r>
          </w:p>
        </w:tc>
        <w:tc>
          <w:tcPr>
            <w:tcW w:w="8805" w:type="dxa"/>
            <w:gridSpan w:val="2"/>
            <w:vAlign w:val="center"/>
          </w:tcPr>
          <w:p w:rsidR="003850A6" w:rsidRPr="003C5C4D" w:rsidRDefault="003850A6" w:rsidP="00353217">
            <w:pPr>
              <w:suppressAutoHyphens/>
              <w:jc w:val="center"/>
              <w:rPr>
                <w:rFonts w:ascii="Arial" w:hAnsi="Arial" w:cs="Arial"/>
                <w:sz w:val="16"/>
                <w:szCs w:val="16"/>
              </w:rPr>
            </w:pPr>
            <w:r>
              <w:rPr>
                <w:rFonts w:ascii="Arial" w:hAnsi="Arial" w:cs="Arial"/>
                <w:sz w:val="16"/>
                <w:szCs w:val="16"/>
              </w:rPr>
              <w:t>220-240В</w:t>
            </w:r>
          </w:p>
        </w:tc>
      </w:tr>
      <w:tr w:rsidR="00D224B1" w:rsidRPr="003C5C4D" w:rsidTr="00681EE9">
        <w:trPr>
          <w:jc w:val="center"/>
        </w:trPr>
        <w:tc>
          <w:tcPr>
            <w:tcW w:w="1877" w:type="dxa"/>
          </w:tcPr>
          <w:p w:rsidR="00D224B1" w:rsidRPr="003C5C4D" w:rsidRDefault="00D224B1" w:rsidP="003C5C4D">
            <w:pPr>
              <w:suppressAutoHyphens/>
              <w:jc w:val="both"/>
              <w:rPr>
                <w:rFonts w:ascii="Arial" w:hAnsi="Arial" w:cs="Arial"/>
                <w:sz w:val="16"/>
                <w:szCs w:val="16"/>
              </w:rPr>
            </w:pPr>
            <w:r w:rsidRPr="003C5C4D">
              <w:rPr>
                <w:rFonts w:ascii="Arial" w:hAnsi="Arial" w:cs="Arial"/>
                <w:sz w:val="16"/>
                <w:szCs w:val="16"/>
              </w:rPr>
              <w:t>Максимально допустимая мощность лампы</w:t>
            </w:r>
          </w:p>
        </w:tc>
        <w:tc>
          <w:tcPr>
            <w:tcW w:w="8805" w:type="dxa"/>
            <w:gridSpan w:val="2"/>
            <w:vAlign w:val="center"/>
          </w:tcPr>
          <w:p w:rsidR="00D224B1" w:rsidRPr="003C5C4D" w:rsidRDefault="00D224B1" w:rsidP="00353217">
            <w:pPr>
              <w:suppressAutoHyphens/>
              <w:jc w:val="center"/>
              <w:rPr>
                <w:rFonts w:ascii="Arial" w:hAnsi="Arial" w:cs="Arial"/>
                <w:sz w:val="16"/>
                <w:szCs w:val="16"/>
              </w:rPr>
            </w:pPr>
            <w:r w:rsidRPr="003C5C4D">
              <w:rPr>
                <w:rFonts w:ascii="Arial" w:hAnsi="Arial" w:cs="Arial"/>
                <w:sz w:val="16"/>
                <w:szCs w:val="16"/>
              </w:rPr>
              <w:t>60Вт</w:t>
            </w:r>
            <w:r>
              <w:rPr>
                <w:rFonts w:ascii="Arial" w:hAnsi="Arial" w:cs="Arial"/>
                <w:sz w:val="16"/>
                <w:szCs w:val="16"/>
              </w:rPr>
              <w:t>/20Вт/10Вт</w:t>
            </w:r>
          </w:p>
        </w:tc>
      </w:tr>
      <w:tr w:rsidR="008709CD" w:rsidRPr="003C5C4D" w:rsidTr="008709CD">
        <w:trPr>
          <w:jc w:val="center"/>
        </w:trPr>
        <w:tc>
          <w:tcPr>
            <w:tcW w:w="1877" w:type="dxa"/>
          </w:tcPr>
          <w:p w:rsidR="008709CD" w:rsidRPr="003C5C4D" w:rsidRDefault="008709CD" w:rsidP="003C5C4D">
            <w:pPr>
              <w:suppressAutoHyphens/>
              <w:jc w:val="both"/>
              <w:rPr>
                <w:rFonts w:ascii="Arial" w:hAnsi="Arial" w:cs="Arial"/>
                <w:sz w:val="16"/>
                <w:szCs w:val="16"/>
              </w:rPr>
            </w:pPr>
            <w:r w:rsidRPr="003C5C4D">
              <w:rPr>
                <w:rFonts w:ascii="Arial" w:hAnsi="Arial" w:cs="Arial"/>
                <w:sz w:val="16"/>
                <w:szCs w:val="16"/>
              </w:rPr>
              <w:t>Количество ламп в светильнике</w:t>
            </w:r>
          </w:p>
        </w:tc>
        <w:tc>
          <w:tcPr>
            <w:tcW w:w="4402" w:type="dxa"/>
            <w:vAlign w:val="center"/>
          </w:tcPr>
          <w:p w:rsidR="008709CD" w:rsidRPr="003C5C4D" w:rsidRDefault="008709CD" w:rsidP="00353217">
            <w:pPr>
              <w:suppressAutoHyphens/>
              <w:jc w:val="center"/>
              <w:rPr>
                <w:rFonts w:ascii="Arial" w:hAnsi="Arial" w:cs="Arial"/>
                <w:sz w:val="16"/>
                <w:szCs w:val="16"/>
              </w:rPr>
            </w:pPr>
            <w:r>
              <w:rPr>
                <w:rFonts w:ascii="Arial" w:hAnsi="Arial" w:cs="Arial"/>
                <w:sz w:val="16"/>
                <w:szCs w:val="16"/>
              </w:rPr>
              <w:t>1</w:t>
            </w:r>
          </w:p>
        </w:tc>
        <w:tc>
          <w:tcPr>
            <w:tcW w:w="4403" w:type="dxa"/>
            <w:vAlign w:val="center"/>
          </w:tcPr>
          <w:p w:rsidR="008709CD" w:rsidRPr="003C5C4D" w:rsidRDefault="008709CD" w:rsidP="00353217">
            <w:pPr>
              <w:suppressAutoHyphens/>
              <w:jc w:val="center"/>
              <w:rPr>
                <w:rFonts w:ascii="Arial" w:hAnsi="Arial" w:cs="Arial"/>
                <w:sz w:val="16"/>
                <w:szCs w:val="16"/>
              </w:rPr>
            </w:pPr>
            <w:r>
              <w:rPr>
                <w:rFonts w:ascii="Arial" w:hAnsi="Arial" w:cs="Arial"/>
                <w:sz w:val="16"/>
                <w:szCs w:val="16"/>
              </w:rPr>
              <w:t>2</w:t>
            </w:r>
          </w:p>
        </w:tc>
      </w:tr>
      <w:tr w:rsidR="00353217" w:rsidRPr="003C5C4D" w:rsidTr="0057169E">
        <w:trPr>
          <w:jc w:val="center"/>
        </w:trPr>
        <w:tc>
          <w:tcPr>
            <w:tcW w:w="1877" w:type="dxa"/>
          </w:tcPr>
          <w:p w:rsidR="00353217" w:rsidRPr="003C5C4D" w:rsidRDefault="00353217" w:rsidP="003C5C4D">
            <w:pPr>
              <w:suppressAutoHyphens/>
              <w:jc w:val="both"/>
              <w:rPr>
                <w:rFonts w:ascii="Arial" w:hAnsi="Arial" w:cs="Arial"/>
                <w:sz w:val="16"/>
                <w:szCs w:val="16"/>
              </w:rPr>
            </w:pPr>
            <w:r w:rsidRPr="003C5C4D">
              <w:rPr>
                <w:rFonts w:ascii="Arial" w:hAnsi="Arial" w:cs="Arial"/>
                <w:sz w:val="16"/>
                <w:szCs w:val="16"/>
              </w:rPr>
              <w:t>Патрон</w:t>
            </w:r>
          </w:p>
        </w:tc>
        <w:tc>
          <w:tcPr>
            <w:tcW w:w="8805" w:type="dxa"/>
            <w:gridSpan w:val="2"/>
            <w:vAlign w:val="center"/>
          </w:tcPr>
          <w:p w:rsidR="00353217" w:rsidRPr="003C5C4D" w:rsidRDefault="00353217" w:rsidP="00353217">
            <w:pPr>
              <w:suppressAutoHyphens/>
              <w:jc w:val="center"/>
              <w:rPr>
                <w:rFonts w:ascii="Arial" w:hAnsi="Arial" w:cs="Arial"/>
                <w:sz w:val="16"/>
                <w:szCs w:val="16"/>
              </w:rPr>
            </w:pPr>
            <w:r w:rsidRPr="003C5C4D">
              <w:rPr>
                <w:rFonts w:ascii="Arial" w:hAnsi="Arial" w:cs="Arial"/>
                <w:sz w:val="16"/>
                <w:szCs w:val="16"/>
              </w:rPr>
              <w:t>Е27</w:t>
            </w:r>
          </w:p>
        </w:tc>
      </w:tr>
      <w:tr w:rsidR="004A3497" w:rsidRPr="003C5C4D" w:rsidTr="003E0A64">
        <w:trPr>
          <w:jc w:val="center"/>
        </w:trPr>
        <w:tc>
          <w:tcPr>
            <w:tcW w:w="1877" w:type="dxa"/>
          </w:tcPr>
          <w:p w:rsidR="004A3497" w:rsidRPr="003C5C4D" w:rsidRDefault="004A3497" w:rsidP="003C5C4D">
            <w:pPr>
              <w:suppressAutoHyphens/>
              <w:jc w:val="both"/>
              <w:rPr>
                <w:rFonts w:ascii="Arial" w:hAnsi="Arial" w:cs="Arial"/>
                <w:sz w:val="16"/>
                <w:szCs w:val="16"/>
              </w:rPr>
            </w:pPr>
            <w:r w:rsidRPr="003C5C4D">
              <w:rPr>
                <w:rFonts w:ascii="Arial" w:hAnsi="Arial" w:cs="Arial"/>
                <w:sz w:val="16"/>
                <w:szCs w:val="16"/>
              </w:rPr>
              <w:t>Степень защиты от пыли и влаги</w:t>
            </w:r>
          </w:p>
        </w:tc>
        <w:tc>
          <w:tcPr>
            <w:tcW w:w="8805" w:type="dxa"/>
            <w:gridSpan w:val="2"/>
            <w:vAlign w:val="center"/>
          </w:tcPr>
          <w:p w:rsidR="004A3497" w:rsidRPr="003C5C4D" w:rsidRDefault="004A3497" w:rsidP="00353217">
            <w:pPr>
              <w:suppressAutoHyphens/>
              <w:jc w:val="center"/>
              <w:rPr>
                <w:rFonts w:ascii="Arial" w:hAnsi="Arial" w:cs="Arial"/>
                <w:sz w:val="16"/>
                <w:szCs w:val="16"/>
                <w:lang w:val="en-US"/>
              </w:rPr>
            </w:pPr>
            <w:r w:rsidRPr="003C5C4D">
              <w:rPr>
                <w:rFonts w:ascii="Arial" w:hAnsi="Arial" w:cs="Arial"/>
                <w:sz w:val="16"/>
                <w:szCs w:val="16"/>
                <w:lang w:val="en-US"/>
              </w:rPr>
              <w:t>IP</w:t>
            </w:r>
            <w:r w:rsidRPr="003C5C4D">
              <w:rPr>
                <w:rFonts w:ascii="Arial" w:hAnsi="Arial" w:cs="Arial"/>
                <w:sz w:val="16"/>
                <w:szCs w:val="16"/>
              </w:rPr>
              <w:t>5</w:t>
            </w:r>
            <w:r w:rsidRPr="003C5C4D">
              <w:rPr>
                <w:rFonts w:ascii="Arial" w:hAnsi="Arial" w:cs="Arial"/>
                <w:sz w:val="16"/>
                <w:szCs w:val="16"/>
                <w:lang w:val="en-US"/>
              </w:rPr>
              <w:t>4</w:t>
            </w:r>
          </w:p>
        </w:tc>
      </w:tr>
      <w:tr w:rsidR="00353217" w:rsidRPr="003C5C4D" w:rsidTr="004250F9">
        <w:trPr>
          <w:jc w:val="center"/>
        </w:trPr>
        <w:tc>
          <w:tcPr>
            <w:tcW w:w="1877" w:type="dxa"/>
          </w:tcPr>
          <w:p w:rsidR="00353217" w:rsidRPr="003C5C4D" w:rsidRDefault="00353217" w:rsidP="003C5C4D">
            <w:pPr>
              <w:suppressAutoHyphens/>
              <w:jc w:val="both"/>
              <w:rPr>
                <w:rFonts w:ascii="Arial" w:hAnsi="Arial" w:cs="Arial"/>
                <w:sz w:val="16"/>
                <w:szCs w:val="16"/>
              </w:rPr>
            </w:pPr>
            <w:r w:rsidRPr="003C5C4D">
              <w:rPr>
                <w:rFonts w:ascii="Arial" w:hAnsi="Arial" w:cs="Arial"/>
                <w:sz w:val="16"/>
                <w:szCs w:val="16"/>
              </w:rPr>
              <w:t>Климатическое исполнение</w:t>
            </w:r>
          </w:p>
        </w:tc>
        <w:tc>
          <w:tcPr>
            <w:tcW w:w="8805" w:type="dxa"/>
            <w:gridSpan w:val="2"/>
            <w:vAlign w:val="center"/>
          </w:tcPr>
          <w:p w:rsidR="00353217" w:rsidRPr="003C5C4D" w:rsidRDefault="00353217" w:rsidP="00353217">
            <w:pPr>
              <w:suppressAutoHyphens/>
              <w:jc w:val="center"/>
              <w:rPr>
                <w:rFonts w:ascii="Arial" w:hAnsi="Arial" w:cs="Arial"/>
                <w:sz w:val="16"/>
                <w:szCs w:val="16"/>
              </w:rPr>
            </w:pPr>
            <w:r w:rsidRPr="003C5C4D">
              <w:rPr>
                <w:rFonts w:ascii="Arial" w:hAnsi="Arial" w:cs="Arial"/>
                <w:sz w:val="16"/>
                <w:szCs w:val="16"/>
              </w:rPr>
              <w:t>У1</w:t>
            </w:r>
          </w:p>
        </w:tc>
      </w:tr>
      <w:tr w:rsidR="00353217" w:rsidRPr="003C5C4D" w:rsidTr="007F5495">
        <w:trPr>
          <w:jc w:val="center"/>
        </w:trPr>
        <w:tc>
          <w:tcPr>
            <w:tcW w:w="1877" w:type="dxa"/>
          </w:tcPr>
          <w:p w:rsidR="00353217" w:rsidRPr="003C5C4D" w:rsidRDefault="00353217" w:rsidP="003C5C4D">
            <w:pPr>
              <w:suppressAutoHyphens/>
              <w:jc w:val="both"/>
              <w:rPr>
                <w:rFonts w:ascii="Arial" w:hAnsi="Arial" w:cs="Arial"/>
                <w:sz w:val="16"/>
                <w:szCs w:val="16"/>
                <w:lang w:val="en-US"/>
              </w:rPr>
            </w:pPr>
            <w:r w:rsidRPr="003C5C4D">
              <w:rPr>
                <w:rFonts w:ascii="Arial" w:hAnsi="Arial" w:cs="Arial"/>
                <w:sz w:val="16"/>
                <w:szCs w:val="16"/>
              </w:rPr>
              <w:t xml:space="preserve">Класс защиты </w:t>
            </w:r>
          </w:p>
        </w:tc>
        <w:tc>
          <w:tcPr>
            <w:tcW w:w="8805" w:type="dxa"/>
            <w:gridSpan w:val="2"/>
            <w:vAlign w:val="center"/>
          </w:tcPr>
          <w:p w:rsidR="00353217" w:rsidRPr="003C5C4D" w:rsidRDefault="00353217" w:rsidP="00353217">
            <w:pPr>
              <w:suppressAutoHyphens/>
              <w:jc w:val="center"/>
              <w:rPr>
                <w:rFonts w:ascii="Arial" w:hAnsi="Arial" w:cs="Arial"/>
                <w:sz w:val="16"/>
                <w:szCs w:val="16"/>
                <w:lang w:val="en-US"/>
              </w:rPr>
            </w:pPr>
            <w:r w:rsidRPr="003C5C4D">
              <w:rPr>
                <w:rFonts w:ascii="Arial" w:hAnsi="Arial" w:cs="Arial"/>
                <w:sz w:val="16"/>
                <w:szCs w:val="16"/>
                <w:lang w:val="en-US"/>
              </w:rPr>
              <w:t>I</w:t>
            </w:r>
          </w:p>
        </w:tc>
      </w:tr>
      <w:tr w:rsidR="00353217" w:rsidRPr="003C5C4D" w:rsidTr="0072098E">
        <w:trPr>
          <w:jc w:val="center"/>
        </w:trPr>
        <w:tc>
          <w:tcPr>
            <w:tcW w:w="1877" w:type="dxa"/>
          </w:tcPr>
          <w:p w:rsidR="00353217" w:rsidRPr="003C5C4D" w:rsidRDefault="00353217" w:rsidP="003C5C4D">
            <w:pPr>
              <w:suppressAutoHyphens/>
              <w:jc w:val="both"/>
              <w:rPr>
                <w:rFonts w:ascii="Arial" w:hAnsi="Arial" w:cs="Arial"/>
                <w:sz w:val="16"/>
                <w:szCs w:val="16"/>
              </w:rPr>
            </w:pPr>
            <w:r w:rsidRPr="003C5C4D">
              <w:rPr>
                <w:rFonts w:ascii="Arial" w:hAnsi="Arial" w:cs="Arial"/>
                <w:sz w:val="16"/>
                <w:szCs w:val="16"/>
              </w:rPr>
              <w:t>Диапазон рабочих температур</w:t>
            </w:r>
          </w:p>
        </w:tc>
        <w:tc>
          <w:tcPr>
            <w:tcW w:w="8805" w:type="dxa"/>
            <w:gridSpan w:val="2"/>
            <w:vAlign w:val="center"/>
          </w:tcPr>
          <w:p w:rsidR="00353217" w:rsidRPr="003C5C4D" w:rsidRDefault="00353217" w:rsidP="00353217">
            <w:pPr>
              <w:suppressAutoHyphens/>
              <w:jc w:val="center"/>
              <w:rPr>
                <w:rFonts w:ascii="Arial" w:hAnsi="Arial" w:cs="Arial"/>
                <w:sz w:val="16"/>
                <w:szCs w:val="16"/>
              </w:rPr>
            </w:pPr>
            <w:r w:rsidRPr="003C5C4D">
              <w:rPr>
                <w:rFonts w:ascii="Arial" w:hAnsi="Arial" w:cs="Arial"/>
                <w:sz w:val="16"/>
                <w:szCs w:val="16"/>
              </w:rPr>
              <w:t>-</w:t>
            </w:r>
            <w:r>
              <w:rPr>
                <w:rFonts w:ascii="Arial" w:hAnsi="Arial" w:cs="Arial"/>
                <w:sz w:val="16"/>
                <w:szCs w:val="16"/>
                <w:lang w:val="en-US"/>
              </w:rPr>
              <w:t>4</w:t>
            </w:r>
            <w:r w:rsidRPr="003C5C4D">
              <w:rPr>
                <w:rFonts w:ascii="Arial" w:hAnsi="Arial" w:cs="Arial"/>
                <w:sz w:val="16"/>
                <w:szCs w:val="16"/>
              </w:rPr>
              <w:t>0°...+</w:t>
            </w:r>
            <w:r>
              <w:rPr>
                <w:rFonts w:ascii="Arial" w:hAnsi="Arial" w:cs="Arial"/>
                <w:sz w:val="16"/>
                <w:szCs w:val="16"/>
                <w:lang w:val="en-US"/>
              </w:rPr>
              <w:t>4</w:t>
            </w:r>
            <w:r w:rsidRPr="003C5C4D">
              <w:rPr>
                <w:rFonts w:ascii="Arial" w:hAnsi="Arial" w:cs="Arial"/>
                <w:sz w:val="16"/>
                <w:szCs w:val="16"/>
              </w:rPr>
              <w:t>0°С</w:t>
            </w:r>
          </w:p>
        </w:tc>
      </w:tr>
      <w:tr w:rsidR="00353217" w:rsidRPr="003C5C4D" w:rsidTr="004931AD">
        <w:trPr>
          <w:jc w:val="center"/>
        </w:trPr>
        <w:tc>
          <w:tcPr>
            <w:tcW w:w="1877" w:type="dxa"/>
          </w:tcPr>
          <w:p w:rsidR="00353217" w:rsidRPr="003C5C4D" w:rsidRDefault="00353217" w:rsidP="003C5C4D">
            <w:pPr>
              <w:suppressAutoHyphens/>
              <w:jc w:val="both"/>
              <w:rPr>
                <w:rFonts w:ascii="Arial" w:hAnsi="Arial" w:cs="Arial"/>
                <w:sz w:val="16"/>
                <w:szCs w:val="16"/>
              </w:rPr>
            </w:pPr>
            <w:r w:rsidRPr="003C5C4D">
              <w:rPr>
                <w:rFonts w:ascii="Arial" w:hAnsi="Arial" w:cs="Arial"/>
                <w:sz w:val="16"/>
                <w:szCs w:val="16"/>
              </w:rPr>
              <w:t>Относительная влажность</w:t>
            </w:r>
          </w:p>
        </w:tc>
        <w:tc>
          <w:tcPr>
            <w:tcW w:w="8805" w:type="dxa"/>
            <w:gridSpan w:val="2"/>
            <w:vAlign w:val="center"/>
          </w:tcPr>
          <w:p w:rsidR="00353217" w:rsidRPr="003C5C4D" w:rsidRDefault="00353217" w:rsidP="00353217">
            <w:pPr>
              <w:suppressAutoHyphens/>
              <w:jc w:val="center"/>
              <w:rPr>
                <w:rFonts w:ascii="Arial" w:hAnsi="Arial" w:cs="Arial"/>
                <w:sz w:val="16"/>
                <w:szCs w:val="16"/>
              </w:rPr>
            </w:pPr>
            <w:r w:rsidRPr="003C5C4D">
              <w:rPr>
                <w:rFonts w:ascii="Arial" w:hAnsi="Arial" w:cs="Arial"/>
                <w:sz w:val="16"/>
                <w:szCs w:val="16"/>
              </w:rPr>
              <w:t>Не более 90%</w:t>
            </w:r>
          </w:p>
        </w:tc>
      </w:tr>
      <w:tr w:rsidR="00353217" w:rsidRPr="003C5C4D" w:rsidTr="00951C6B">
        <w:trPr>
          <w:jc w:val="center"/>
        </w:trPr>
        <w:tc>
          <w:tcPr>
            <w:tcW w:w="1877" w:type="dxa"/>
          </w:tcPr>
          <w:p w:rsidR="00353217" w:rsidRPr="003C5C4D" w:rsidRDefault="00353217" w:rsidP="003C5C4D">
            <w:pPr>
              <w:suppressAutoHyphens/>
              <w:jc w:val="both"/>
              <w:rPr>
                <w:rFonts w:ascii="Arial" w:hAnsi="Arial" w:cs="Arial"/>
                <w:sz w:val="16"/>
                <w:szCs w:val="16"/>
              </w:rPr>
            </w:pPr>
            <w:r w:rsidRPr="003C5C4D">
              <w:rPr>
                <w:rFonts w:ascii="Arial" w:hAnsi="Arial" w:cs="Arial"/>
                <w:sz w:val="16"/>
                <w:szCs w:val="16"/>
              </w:rPr>
              <w:t>Атмосферное давление</w:t>
            </w:r>
          </w:p>
        </w:tc>
        <w:tc>
          <w:tcPr>
            <w:tcW w:w="8805" w:type="dxa"/>
            <w:gridSpan w:val="2"/>
            <w:vAlign w:val="center"/>
          </w:tcPr>
          <w:p w:rsidR="00353217" w:rsidRPr="003C5C4D" w:rsidRDefault="00353217" w:rsidP="00353217">
            <w:pPr>
              <w:suppressAutoHyphens/>
              <w:jc w:val="center"/>
              <w:rPr>
                <w:rFonts w:ascii="Arial" w:hAnsi="Arial" w:cs="Arial"/>
                <w:sz w:val="16"/>
                <w:szCs w:val="16"/>
              </w:rPr>
            </w:pPr>
            <w:r w:rsidRPr="003C5C4D">
              <w:rPr>
                <w:rFonts w:ascii="Arial" w:hAnsi="Arial" w:cs="Arial"/>
                <w:sz w:val="16"/>
                <w:szCs w:val="16"/>
              </w:rPr>
              <w:t xml:space="preserve">650-800 </w:t>
            </w:r>
            <w:proofErr w:type="spellStart"/>
            <w:r w:rsidRPr="003C5C4D">
              <w:rPr>
                <w:rFonts w:ascii="Arial" w:hAnsi="Arial" w:cs="Arial"/>
                <w:sz w:val="16"/>
                <w:szCs w:val="16"/>
              </w:rPr>
              <w:t>мм.рт.ст</w:t>
            </w:r>
            <w:proofErr w:type="spellEnd"/>
            <w:r w:rsidRPr="003C5C4D">
              <w:rPr>
                <w:rFonts w:ascii="Arial" w:hAnsi="Arial" w:cs="Arial"/>
                <w:sz w:val="16"/>
                <w:szCs w:val="16"/>
              </w:rPr>
              <w:t>.</w:t>
            </w:r>
          </w:p>
        </w:tc>
      </w:tr>
      <w:tr w:rsidR="004A3497" w:rsidRPr="003C5C4D" w:rsidTr="00FD3386">
        <w:trPr>
          <w:jc w:val="center"/>
        </w:trPr>
        <w:tc>
          <w:tcPr>
            <w:tcW w:w="1877" w:type="dxa"/>
          </w:tcPr>
          <w:p w:rsidR="004A3497" w:rsidRPr="003C5C4D" w:rsidRDefault="004A3497" w:rsidP="003C5C4D">
            <w:pPr>
              <w:suppressAutoHyphens/>
              <w:jc w:val="both"/>
              <w:rPr>
                <w:rFonts w:ascii="Arial" w:hAnsi="Arial" w:cs="Arial"/>
                <w:sz w:val="16"/>
                <w:szCs w:val="16"/>
              </w:rPr>
            </w:pPr>
            <w:r w:rsidRPr="003C5C4D">
              <w:rPr>
                <w:rFonts w:ascii="Arial" w:hAnsi="Arial" w:cs="Arial"/>
                <w:sz w:val="16"/>
                <w:szCs w:val="16"/>
              </w:rPr>
              <w:t>Материал корпуса</w:t>
            </w:r>
          </w:p>
        </w:tc>
        <w:tc>
          <w:tcPr>
            <w:tcW w:w="8805" w:type="dxa"/>
            <w:gridSpan w:val="2"/>
            <w:vAlign w:val="center"/>
          </w:tcPr>
          <w:p w:rsidR="004A3497" w:rsidRPr="003C5C4D" w:rsidRDefault="004A3497" w:rsidP="00353217">
            <w:pPr>
              <w:suppressAutoHyphens/>
              <w:jc w:val="center"/>
              <w:rPr>
                <w:rFonts w:ascii="Arial" w:hAnsi="Arial" w:cs="Arial"/>
                <w:sz w:val="16"/>
                <w:szCs w:val="16"/>
              </w:rPr>
            </w:pPr>
            <w:r w:rsidRPr="003C5C4D">
              <w:rPr>
                <w:rFonts w:ascii="Arial" w:hAnsi="Arial" w:cs="Arial"/>
                <w:sz w:val="16"/>
                <w:szCs w:val="16"/>
              </w:rPr>
              <w:t>Алюминиевый сплав</w:t>
            </w:r>
          </w:p>
        </w:tc>
      </w:tr>
      <w:tr w:rsidR="00353217" w:rsidRPr="003C5C4D" w:rsidTr="001C4DDB">
        <w:trPr>
          <w:jc w:val="center"/>
        </w:trPr>
        <w:tc>
          <w:tcPr>
            <w:tcW w:w="1877" w:type="dxa"/>
          </w:tcPr>
          <w:p w:rsidR="00353217" w:rsidRPr="003C5C4D" w:rsidRDefault="00353217" w:rsidP="003C5C4D">
            <w:pPr>
              <w:suppressAutoHyphens/>
              <w:jc w:val="both"/>
              <w:rPr>
                <w:rFonts w:ascii="Arial" w:hAnsi="Arial" w:cs="Arial"/>
                <w:sz w:val="16"/>
                <w:szCs w:val="16"/>
              </w:rPr>
            </w:pPr>
            <w:r w:rsidRPr="003C5C4D">
              <w:rPr>
                <w:rFonts w:ascii="Arial" w:hAnsi="Arial" w:cs="Arial"/>
                <w:sz w:val="16"/>
                <w:szCs w:val="16"/>
              </w:rPr>
              <w:t>Материал рассеивателя</w:t>
            </w:r>
          </w:p>
        </w:tc>
        <w:tc>
          <w:tcPr>
            <w:tcW w:w="8805" w:type="dxa"/>
            <w:gridSpan w:val="2"/>
            <w:vAlign w:val="center"/>
          </w:tcPr>
          <w:p w:rsidR="00353217" w:rsidRPr="003C5C4D" w:rsidRDefault="00353217" w:rsidP="00353217">
            <w:pPr>
              <w:suppressAutoHyphens/>
              <w:jc w:val="center"/>
              <w:rPr>
                <w:rFonts w:ascii="Arial" w:hAnsi="Arial" w:cs="Arial"/>
                <w:sz w:val="16"/>
                <w:szCs w:val="16"/>
              </w:rPr>
            </w:pPr>
            <w:r w:rsidRPr="003C5C4D">
              <w:rPr>
                <w:rFonts w:ascii="Arial" w:hAnsi="Arial" w:cs="Arial"/>
                <w:sz w:val="16"/>
                <w:szCs w:val="16"/>
              </w:rPr>
              <w:t>Закаленное стекло</w:t>
            </w:r>
          </w:p>
        </w:tc>
      </w:tr>
      <w:tr w:rsidR="00353217" w:rsidRPr="003C5C4D" w:rsidTr="009D6433">
        <w:trPr>
          <w:jc w:val="center"/>
        </w:trPr>
        <w:tc>
          <w:tcPr>
            <w:tcW w:w="1877" w:type="dxa"/>
          </w:tcPr>
          <w:p w:rsidR="00353217" w:rsidRPr="00D61197" w:rsidRDefault="00353217" w:rsidP="003C5C4D">
            <w:pPr>
              <w:suppressAutoHyphens/>
              <w:jc w:val="both"/>
              <w:rPr>
                <w:rFonts w:ascii="Arial" w:hAnsi="Arial" w:cs="Arial"/>
                <w:sz w:val="16"/>
                <w:szCs w:val="16"/>
              </w:rPr>
            </w:pPr>
            <w:r>
              <w:rPr>
                <w:rFonts w:ascii="Arial" w:hAnsi="Arial" w:cs="Arial"/>
                <w:sz w:val="16"/>
                <w:szCs w:val="16"/>
              </w:rPr>
              <w:t>Габаритные размеры</w:t>
            </w:r>
          </w:p>
        </w:tc>
        <w:tc>
          <w:tcPr>
            <w:tcW w:w="8805" w:type="dxa"/>
            <w:gridSpan w:val="2"/>
            <w:vAlign w:val="center"/>
          </w:tcPr>
          <w:p w:rsidR="00353217" w:rsidRDefault="00353217" w:rsidP="00353217">
            <w:pPr>
              <w:suppressAutoHyphens/>
              <w:jc w:val="center"/>
              <w:rPr>
                <w:rFonts w:ascii="Arial" w:hAnsi="Arial" w:cs="Arial"/>
                <w:sz w:val="16"/>
                <w:szCs w:val="16"/>
              </w:rPr>
            </w:pPr>
            <w:r>
              <w:rPr>
                <w:rFonts w:ascii="Arial" w:hAnsi="Arial" w:cs="Arial"/>
                <w:sz w:val="16"/>
                <w:szCs w:val="16"/>
              </w:rPr>
              <w:t>См. на упаковке</w:t>
            </w:r>
          </w:p>
        </w:tc>
      </w:tr>
    </w:tbl>
    <w:p w:rsidR="00DC5049" w:rsidRPr="003C5C4D" w:rsidRDefault="00DC5049"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Комплектность</w:t>
      </w:r>
    </w:p>
    <w:p w:rsidR="00DC5049"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светильник</w:t>
      </w:r>
      <w:r w:rsidR="00DC5049" w:rsidRPr="003C5C4D">
        <w:rPr>
          <w:rFonts w:ascii="Arial" w:eastAsiaTheme="minorEastAsia" w:hAnsi="Arial" w:cs="Arial"/>
          <w:sz w:val="16"/>
          <w:szCs w:val="16"/>
        </w:rPr>
        <w:t>;</w:t>
      </w:r>
    </w:p>
    <w:p w:rsidR="00DC5049"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инструкция по эксплуатации</w:t>
      </w:r>
      <w:r w:rsidR="00DC5049" w:rsidRPr="003C5C4D">
        <w:rPr>
          <w:rFonts w:ascii="Arial" w:eastAsiaTheme="minorEastAsia" w:hAnsi="Arial" w:cs="Arial"/>
          <w:sz w:val="16"/>
          <w:szCs w:val="16"/>
        </w:rPr>
        <w:t>;</w:t>
      </w:r>
    </w:p>
    <w:p w:rsidR="008F6D9B"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коробка упаковочная</w:t>
      </w:r>
    </w:p>
    <w:p w:rsidR="00B15B76" w:rsidRPr="003C5C4D" w:rsidRDefault="00DC5049"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Указания мер безопасности</w:t>
      </w:r>
    </w:p>
    <w:p w:rsidR="00B15B76" w:rsidRPr="003C5C4D" w:rsidRDefault="00DC5049"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 xml:space="preserve">ПОМНИТЕ! Переменное </w:t>
      </w:r>
      <w:r w:rsidR="006E30D2" w:rsidRPr="003C5C4D">
        <w:rPr>
          <w:rFonts w:ascii="Arial" w:eastAsiaTheme="minorEastAsia" w:hAnsi="Arial" w:cs="Arial"/>
          <w:sz w:val="16"/>
          <w:szCs w:val="16"/>
        </w:rPr>
        <w:t xml:space="preserve">сетевое </w:t>
      </w:r>
      <w:r w:rsidRPr="003C5C4D">
        <w:rPr>
          <w:rFonts w:ascii="Arial" w:eastAsiaTheme="minorEastAsia" w:hAnsi="Arial" w:cs="Arial"/>
          <w:sz w:val="16"/>
          <w:szCs w:val="16"/>
        </w:rPr>
        <w:t>напряжение опасно для жизни.</w:t>
      </w:r>
      <w:r w:rsidR="006E30D2" w:rsidRPr="003C5C4D">
        <w:rPr>
          <w:rFonts w:ascii="Arial" w:eastAsiaTheme="minorEastAsia" w:hAnsi="Arial" w:cs="Arial"/>
          <w:sz w:val="16"/>
          <w:szCs w:val="16"/>
        </w:rPr>
        <w:t xml:space="preserve"> </w:t>
      </w:r>
      <w:r w:rsidRPr="003C5C4D">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3C5C4D">
        <w:rPr>
          <w:rFonts w:ascii="Arial" w:eastAsiaTheme="minorEastAsia" w:hAnsi="Arial" w:cs="Arial"/>
          <w:sz w:val="16"/>
          <w:szCs w:val="16"/>
        </w:rPr>
        <w:t>.</w:t>
      </w:r>
    </w:p>
    <w:p w:rsidR="008F6D9B"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Радиоактивные и ядовитые вещества в состав светильника не входят.</w:t>
      </w:r>
    </w:p>
    <w:p w:rsidR="007A1859" w:rsidRPr="003C5C4D" w:rsidRDefault="007A1859"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Подготовка изделия к ра</w:t>
      </w:r>
      <w:r w:rsidR="00A63C4A" w:rsidRPr="003C5C4D">
        <w:rPr>
          <w:rFonts w:ascii="Arial" w:eastAsiaTheme="minorEastAsia" w:hAnsi="Arial" w:cs="Arial"/>
          <w:b/>
          <w:sz w:val="16"/>
          <w:szCs w:val="16"/>
        </w:rPr>
        <w:t>боте и техническое обслуживание</w:t>
      </w:r>
    </w:p>
    <w:p w:rsidR="00EB1914" w:rsidRPr="003C5C4D" w:rsidRDefault="003C5C4D" w:rsidP="003C5C4D">
      <w:pPr>
        <w:suppressAutoHyphens/>
        <w:jc w:val="both"/>
        <w:rPr>
          <w:rFonts w:ascii="Arial" w:eastAsiaTheme="minorEastAsia"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951F0A" w:rsidRPr="003C5C4D" w:rsidRDefault="00951F0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Сборку и монтаж светильников необходимо производить по следующей схеме:</w:t>
      </w:r>
    </w:p>
    <w:tbl>
      <w:tblPr>
        <w:tblStyle w:val="a5"/>
        <w:tblW w:w="8478" w:type="dxa"/>
        <w:jc w:val="center"/>
        <w:tblLook w:val="04A0" w:firstRow="1" w:lastRow="0" w:firstColumn="1" w:lastColumn="0" w:noHBand="0" w:noVBand="1"/>
      </w:tblPr>
      <w:tblGrid>
        <w:gridCol w:w="4483"/>
        <w:gridCol w:w="3995"/>
      </w:tblGrid>
      <w:tr w:rsidR="00951F0A" w:rsidRPr="003C5C4D" w:rsidTr="00FA5F28">
        <w:trPr>
          <w:trHeight w:val="29"/>
          <w:jc w:val="center"/>
        </w:trPr>
        <w:tc>
          <w:tcPr>
            <w:tcW w:w="0" w:type="auto"/>
          </w:tcPr>
          <w:p w:rsidR="00951F0A" w:rsidRPr="003C5C4D" w:rsidRDefault="009772A1" w:rsidP="003C5C4D">
            <w:pPr>
              <w:suppressAutoHyphens/>
              <w:jc w:val="both"/>
              <w:rPr>
                <w:rFonts w:ascii="Arial" w:hAnsi="Arial" w:cs="Arial"/>
                <w:sz w:val="16"/>
                <w:szCs w:val="16"/>
              </w:rPr>
            </w:pPr>
            <w:r>
              <w:rPr>
                <w:rFonts w:ascii="Arial" w:hAnsi="Arial" w:cs="Arial"/>
                <w:sz w:val="16"/>
                <w:szCs w:val="16"/>
                <w:lang w:val="en-US"/>
              </w:rPr>
              <w:t>DH1401</w:t>
            </w:r>
          </w:p>
        </w:tc>
        <w:tc>
          <w:tcPr>
            <w:tcW w:w="0" w:type="auto"/>
          </w:tcPr>
          <w:p w:rsidR="00951F0A" w:rsidRPr="003C5C4D" w:rsidRDefault="009772A1" w:rsidP="003C5C4D">
            <w:pPr>
              <w:suppressAutoHyphens/>
              <w:jc w:val="both"/>
              <w:rPr>
                <w:rFonts w:ascii="Arial" w:hAnsi="Arial" w:cs="Arial"/>
                <w:sz w:val="16"/>
                <w:szCs w:val="16"/>
              </w:rPr>
            </w:pPr>
            <w:r>
              <w:rPr>
                <w:rFonts w:ascii="Arial" w:hAnsi="Arial" w:cs="Arial"/>
                <w:sz w:val="16"/>
                <w:szCs w:val="16"/>
                <w:lang w:val="en-US"/>
              </w:rPr>
              <w:t>DH1402</w:t>
            </w:r>
          </w:p>
        </w:tc>
      </w:tr>
      <w:tr w:rsidR="00951F0A" w:rsidRPr="003C5C4D" w:rsidTr="00FA5F28">
        <w:trPr>
          <w:trHeight w:val="404"/>
          <w:jc w:val="center"/>
        </w:trPr>
        <w:tc>
          <w:tcPr>
            <w:tcW w:w="0" w:type="auto"/>
          </w:tcPr>
          <w:p w:rsidR="00951F0A" w:rsidRPr="003C5C4D" w:rsidRDefault="00FA5F28" w:rsidP="003C5C4D">
            <w:pPr>
              <w:suppressAutoHyphens/>
              <w:jc w:val="both"/>
              <w:rPr>
                <w:rFonts w:ascii="Arial" w:eastAsiaTheme="minorEastAsia" w:hAnsi="Arial" w:cs="Arial"/>
                <w:sz w:val="16"/>
                <w:szCs w:val="16"/>
              </w:rPr>
            </w:pPr>
            <w:r w:rsidRPr="003C5C4D">
              <w:rPr>
                <w:rFonts w:ascii="Arial" w:hAnsi="Arial" w:cs="Arial"/>
                <w:sz w:val="16"/>
                <w:szCs w:val="16"/>
              </w:rPr>
              <w:object w:dxaOrig="6780" w:dyaOrig="6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207pt" o:ole="">
                  <v:imagedata r:id="rId7" o:title=""/>
                </v:shape>
                <o:OLEObject Type="Embed" ProgID="PBrush" ShapeID="_x0000_i1025" DrawAspect="Content" ObjectID="_1789566011" r:id="rId8"/>
              </w:object>
            </w:r>
          </w:p>
        </w:tc>
        <w:tc>
          <w:tcPr>
            <w:tcW w:w="0" w:type="auto"/>
          </w:tcPr>
          <w:p w:rsidR="00951F0A" w:rsidRPr="003C5C4D" w:rsidRDefault="00FA5F28" w:rsidP="003C5C4D">
            <w:pPr>
              <w:suppressAutoHyphens/>
              <w:jc w:val="both"/>
              <w:rPr>
                <w:rFonts w:ascii="Arial" w:eastAsiaTheme="minorEastAsia" w:hAnsi="Arial" w:cs="Arial"/>
                <w:sz w:val="16"/>
                <w:szCs w:val="16"/>
              </w:rPr>
            </w:pPr>
            <w:r w:rsidRPr="003C5C4D">
              <w:rPr>
                <w:rFonts w:ascii="Arial" w:hAnsi="Arial" w:cs="Arial"/>
                <w:sz w:val="16"/>
                <w:szCs w:val="16"/>
              </w:rPr>
              <w:object w:dxaOrig="5445" w:dyaOrig="5925">
                <v:shape id="_x0000_i1026" type="#_x0000_t75" style="width:186.75pt;height:207pt" o:ole="">
                  <v:imagedata r:id="rId9" o:title=""/>
                </v:shape>
                <o:OLEObject Type="Embed" ProgID="PBrush" ShapeID="_x0000_i1026" DrawAspect="Content" ObjectID="_1789566012" r:id="rId10"/>
              </w:object>
            </w:r>
          </w:p>
        </w:tc>
      </w:tr>
    </w:tbl>
    <w:p w:rsidR="00951F0A" w:rsidRPr="003C5C4D" w:rsidRDefault="00951F0A" w:rsidP="003C5C4D">
      <w:pPr>
        <w:suppressAutoHyphens/>
        <w:jc w:val="both"/>
        <w:rPr>
          <w:rFonts w:ascii="Arial" w:eastAsiaTheme="minorEastAsia" w:hAnsi="Arial" w:cs="Arial"/>
          <w:sz w:val="16"/>
          <w:szCs w:val="16"/>
        </w:rPr>
      </w:pPr>
    </w:p>
    <w:p w:rsidR="00A5096E" w:rsidRPr="003C5C4D" w:rsidRDefault="00A5096E"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A5096E" w:rsidRPr="003C5C4D" w:rsidRDefault="00384F9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lastRenderedPageBreak/>
        <w:t>Осуществите подвод кабеля питания к месту установки светильника. Помните, что при наружной установке все места электрических соединений должны быть надежно изолированы и герметизированы.</w:t>
      </w:r>
    </w:p>
    <w:p w:rsidR="00384F9A" w:rsidRPr="003C5C4D" w:rsidRDefault="00384F9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Выкрутите плафон светильника и установите лампу в патрон. Затем закрутите плафон.</w:t>
      </w:r>
    </w:p>
    <w:p w:rsidR="00BC0456" w:rsidRPr="003C5C4D" w:rsidRDefault="00951F0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 xml:space="preserve">Проденьте кабель питания через кабельный ввод монтажной пластины (см. схему). </w:t>
      </w:r>
      <w:r w:rsidR="00BC0456" w:rsidRPr="003C5C4D">
        <w:rPr>
          <w:rFonts w:ascii="Arial" w:eastAsiaTheme="minorEastAsia" w:hAnsi="Arial" w:cs="Arial"/>
          <w:sz w:val="16"/>
          <w:szCs w:val="16"/>
        </w:rPr>
        <w:t>С</w:t>
      </w:r>
      <w:r w:rsidR="008F6D9B" w:rsidRPr="003C5C4D">
        <w:rPr>
          <w:rFonts w:ascii="Arial" w:eastAsiaTheme="minorEastAsia" w:hAnsi="Arial" w:cs="Arial"/>
          <w:sz w:val="16"/>
          <w:szCs w:val="16"/>
        </w:rPr>
        <w:t>оедините провода питания светильника к сети при помощи клеммной колодки</w:t>
      </w:r>
      <w:r w:rsidR="00BC0456" w:rsidRPr="003C5C4D">
        <w:rPr>
          <w:rFonts w:ascii="Arial" w:eastAsiaTheme="minorEastAsia" w:hAnsi="Arial" w:cs="Arial"/>
          <w:sz w:val="16"/>
          <w:szCs w:val="16"/>
        </w:rPr>
        <w:t>:</w:t>
      </w:r>
    </w:p>
    <w:p w:rsidR="00BC0456" w:rsidRPr="003C5C4D" w:rsidRDefault="00BC0456" w:rsidP="003C5C4D">
      <w:pPr>
        <w:suppressAutoHyphens/>
        <w:jc w:val="center"/>
        <w:rPr>
          <w:rFonts w:ascii="Arial" w:hAnsi="Arial" w:cs="Arial"/>
          <w:sz w:val="16"/>
          <w:szCs w:val="16"/>
        </w:rPr>
      </w:pPr>
      <w:r w:rsidRPr="003C5C4D">
        <w:rPr>
          <w:rFonts w:ascii="Arial" w:hAnsi="Arial" w:cs="Arial"/>
          <w:noProof/>
          <w:sz w:val="16"/>
          <w:szCs w:val="16"/>
        </w:rPr>
        <w:drawing>
          <wp:inline distT="0" distB="0" distL="0" distR="0" wp14:anchorId="25104A5C" wp14:editId="7D017320">
            <wp:extent cx="635330" cy="679561"/>
            <wp:effectExtent l="0" t="0" r="0" b="635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50627" cy="695923"/>
                    </a:xfrm>
                    <a:prstGeom prst="rect">
                      <a:avLst/>
                    </a:prstGeom>
                    <a:noFill/>
                    <a:ln w="9525">
                      <a:noFill/>
                      <a:miter lim="800000"/>
                      <a:headEnd/>
                      <a:tailEnd/>
                    </a:ln>
                  </pic:spPr>
                </pic:pic>
              </a:graphicData>
            </a:graphic>
          </wp:inline>
        </w:drawing>
      </w:r>
    </w:p>
    <w:p w:rsidR="006E30D2" w:rsidRPr="003C5C4D" w:rsidRDefault="00384F9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Установите свет</w:t>
      </w:r>
      <w:r w:rsidR="006E30D2" w:rsidRPr="003C5C4D">
        <w:rPr>
          <w:rFonts w:ascii="Arial" w:eastAsiaTheme="minorEastAsia" w:hAnsi="Arial" w:cs="Arial"/>
          <w:sz w:val="16"/>
          <w:szCs w:val="16"/>
        </w:rPr>
        <w:t xml:space="preserve">ильник на монтажную поверхность. </w:t>
      </w:r>
      <w:r w:rsidR="00951F0A" w:rsidRPr="003C5C4D">
        <w:rPr>
          <w:rFonts w:ascii="Arial" w:eastAsiaTheme="minorEastAsia" w:hAnsi="Arial" w:cs="Arial"/>
          <w:sz w:val="16"/>
          <w:szCs w:val="16"/>
        </w:rPr>
        <w:t xml:space="preserve"> Для этого сначала закрепите при помощи саморезов</w:t>
      </w:r>
      <w:r w:rsidR="00005BBA" w:rsidRPr="003C5C4D">
        <w:rPr>
          <w:rFonts w:ascii="Arial" w:eastAsiaTheme="minorEastAsia" w:hAnsi="Arial" w:cs="Arial"/>
          <w:sz w:val="16"/>
          <w:szCs w:val="16"/>
        </w:rPr>
        <w:t xml:space="preserve"> и дюбелей</w:t>
      </w:r>
      <w:r w:rsidR="00951F0A" w:rsidRPr="003C5C4D">
        <w:rPr>
          <w:rFonts w:ascii="Arial" w:eastAsiaTheme="minorEastAsia" w:hAnsi="Arial" w:cs="Arial"/>
          <w:sz w:val="16"/>
          <w:szCs w:val="16"/>
        </w:rPr>
        <w:t xml:space="preserve"> монтажную пластину 2, а затем закрепите на ней корпус светильника (см. схему). </w:t>
      </w:r>
    </w:p>
    <w:p w:rsidR="007A1859" w:rsidRPr="003C5C4D" w:rsidRDefault="006E30D2"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Включите питание.</w:t>
      </w:r>
    </w:p>
    <w:p w:rsidR="006141A2" w:rsidRPr="003C5C4D" w:rsidRDefault="006141A2"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Характерные неисправности и методы их устранения</w:t>
      </w:r>
    </w:p>
    <w:tbl>
      <w:tblPr>
        <w:tblW w:w="0" w:type="auto"/>
        <w:jc w:val="center"/>
        <w:tblLayout w:type="fixed"/>
        <w:tblLook w:val="0000" w:firstRow="0" w:lastRow="0" w:firstColumn="0" w:lastColumn="0" w:noHBand="0" w:noVBand="0"/>
      </w:tblPr>
      <w:tblGrid>
        <w:gridCol w:w="2477"/>
        <w:gridCol w:w="4010"/>
        <w:gridCol w:w="3544"/>
      </w:tblGrid>
      <w:tr w:rsidR="006141A2" w:rsidRPr="003C5C4D" w:rsidTr="00E0162B">
        <w:trPr>
          <w:jc w:val="center"/>
        </w:trPr>
        <w:tc>
          <w:tcPr>
            <w:tcW w:w="2477" w:type="dxa"/>
            <w:tcBorders>
              <w:top w:val="single" w:sz="4" w:space="0" w:color="000000"/>
              <w:left w:val="single" w:sz="4" w:space="0" w:color="000000"/>
              <w:bottom w:val="single" w:sz="4" w:space="0" w:color="000000"/>
            </w:tcBorders>
            <w:vAlign w:val="center"/>
          </w:tcPr>
          <w:p w:rsidR="006141A2" w:rsidRPr="003C5C4D" w:rsidRDefault="006141A2" w:rsidP="003C5C4D">
            <w:pPr>
              <w:suppressAutoHyphens/>
              <w:jc w:val="both"/>
              <w:rPr>
                <w:rFonts w:ascii="Arial" w:hAnsi="Arial" w:cs="Arial"/>
                <w:b/>
                <w:sz w:val="16"/>
                <w:szCs w:val="16"/>
              </w:rPr>
            </w:pPr>
            <w:r w:rsidRPr="003C5C4D">
              <w:rPr>
                <w:rFonts w:ascii="Arial" w:hAnsi="Arial" w:cs="Arial"/>
                <w:b/>
                <w:sz w:val="16"/>
                <w:szCs w:val="16"/>
              </w:rPr>
              <w:t>Внешние проявления и дополнительные признаки неисправности</w:t>
            </w:r>
          </w:p>
        </w:tc>
        <w:tc>
          <w:tcPr>
            <w:tcW w:w="4010" w:type="dxa"/>
            <w:tcBorders>
              <w:top w:val="single" w:sz="4" w:space="0" w:color="000000"/>
              <w:left w:val="single" w:sz="4" w:space="0" w:color="000000"/>
              <w:bottom w:val="single" w:sz="4" w:space="0" w:color="000000"/>
            </w:tcBorders>
            <w:vAlign w:val="center"/>
          </w:tcPr>
          <w:p w:rsidR="006141A2" w:rsidRPr="003C5C4D" w:rsidRDefault="006141A2" w:rsidP="003C5C4D">
            <w:pPr>
              <w:suppressAutoHyphens/>
              <w:snapToGrid w:val="0"/>
              <w:jc w:val="both"/>
              <w:rPr>
                <w:rFonts w:ascii="Arial" w:hAnsi="Arial" w:cs="Arial"/>
                <w:b/>
                <w:sz w:val="16"/>
                <w:szCs w:val="16"/>
              </w:rPr>
            </w:pPr>
            <w:r w:rsidRPr="003C5C4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3C5C4D" w:rsidRDefault="006141A2" w:rsidP="003C5C4D">
            <w:pPr>
              <w:suppressAutoHyphens/>
              <w:snapToGrid w:val="0"/>
              <w:jc w:val="both"/>
              <w:rPr>
                <w:rFonts w:ascii="Arial" w:hAnsi="Arial" w:cs="Arial"/>
                <w:b/>
                <w:sz w:val="16"/>
                <w:szCs w:val="16"/>
              </w:rPr>
            </w:pPr>
            <w:r w:rsidRPr="003C5C4D">
              <w:rPr>
                <w:rFonts w:ascii="Arial" w:hAnsi="Arial" w:cs="Arial"/>
                <w:b/>
                <w:sz w:val="16"/>
                <w:szCs w:val="16"/>
              </w:rPr>
              <w:t>Метод устранения</w:t>
            </w:r>
          </w:p>
        </w:tc>
      </w:tr>
      <w:tr w:rsidR="006141A2" w:rsidRPr="003C5C4D" w:rsidTr="00E0162B">
        <w:trPr>
          <w:jc w:val="center"/>
        </w:trPr>
        <w:tc>
          <w:tcPr>
            <w:tcW w:w="2477" w:type="dxa"/>
            <w:tcBorders>
              <w:left w:val="single" w:sz="4" w:space="0" w:color="000000"/>
              <w:bottom w:val="single" w:sz="4" w:space="0" w:color="000000"/>
            </w:tcBorders>
            <w:vAlign w:val="center"/>
          </w:tcPr>
          <w:p w:rsidR="006141A2" w:rsidRPr="003C5C4D" w:rsidRDefault="006141A2" w:rsidP="003C5C4D">
            <w:pPr>
              <w:suppressAutoHyphens/>
              <w:snapToGrid w:val="0"/>
              <w:jc w:val="both"/>
              <w:rPr>
                <w:rFonts w:ascii="Arial" w:hAnsi="Arial" w:cs="Arial"/>
                <w:sz w:val="16"/>
                <w:szCs w:val="16"/>
              </w:rPr>
            </w:pPr>
            <w:r w:rsidRPr="003C5C4D">
              <w:rPr>
                <w:rFonts w:ascii="Arial" w:hAnsi="Arial" w:cs="Arial"/>
                <w:sz w:val="16"/>
                <w:szCs w:val="16"/>
              </w:rPr>
              <w:t>При включении светильника лампа не зажигается</w:t>
            </w:r>
          </w:p>
        </w:tc>
        <w:tc>
          <w:tcPr>
            <w:tcW w:w="4010" w:type="dxa"/>
            <w:tcBorders>
              <w:left w:val="single" w:sz="4" w:space="0" w:color="000000"/>
              <w:bottom w:val="single" w:sz="4" w:space="0" w:color="000000"/>
            </w:tcBorders>
            <w:vAlign w:val="center"/>
          </w:tcPr>
          <w:p w:rsidR="006141A2" w:rsidRPr="003C5C4D" w:rsidRDefault="006141A2" w:rsidP="003C5C4D">
            <w:pPr>
              <w:tabs>
                <w:tab w:val="left" w:pos="360"/>
              </w:tabs>
              <w:suppressAutoHyphens/>
              <w:snapToGrid w:val="0"/>
              <w:rPr>
                <w:rFonts w:ascii="Arial" w:hAnsi="Arial" w:cs="Arial"/>
                <w:sz w:val="16"/>
                <w:szCs w:val="16"/>
              </w:rPr>
            </w:pPr>
            <w:r w:rsidRPr="003C5C4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3C5C4D" w:rsidRDefault="006141A2" w:rsidP="003C5C4D">
            <w:pPr>
              <w:suppressAutoHyphens/>
              <w:snapToGrid w:val="0"/>
              <w:rPr>
                <w:rFonts w:ascii="Arial" w:hAnsi="Arial" w:cs="Arial"/>
                <w:sz w:val="16"/>
                <w:szCs w:val="16"/>
              </w:rPr>
            </w:pPr>
            <w:r w:rsidRPr="003C5C4D">
              <w:rPr>
                <w:rFonts w:ascii="Arial" w:hAnsi="Arial" w:cs="Arial"/>
                <w:sz w:val="16"/>
                <w:szCs w:val="16"/>
              </w:rPr>
              <w:t>Проверьте наличие напряжения питающей сети</w:t>
            </w:r>
          </w:p>
        </w:tc>
      </w:tr>
      <w:tr w:rsidR="00F530A3" w:rsidRPr="003C5C4D" w:rsidTr="00E0162B">
        <w:trPr>
          <w:jc w:val="center"/>
        </w:trPr>
        <w:tc>
          <w:tcPr>
            <w:tcW w:w="2477" w:type="dxa"/>
            <w:vMerge w:val="restart"/>
            <w:tcBorders>
              <w:top w:val="single" w:sz="4" w:space="0" w:color="000000"/>
              <w:left w:val="single" w:sz="4" w:space="0" w:color="000000"/>
            </w:tcBorders>
            <w:vAlign w:val="center"/>
          </w:tcPr>
          <w:p w:rsidR="00F530A3" w:rsidRPr="003C5C4D" w:rsidRDefault="00F530A3" w:rsidP="003C5C4D">
            <w:pPr>
              <w:suppressAutoHyphens/>
              <w:snapToGrid w:val="0"/>
              <w:jc w:val="both"/>
              <w:rPr>
                <w:rFonts w:ascii="Arial" w:hAnsi="Arial" w:cs="Arial"/>
                <w:sz w:val="16"/>
                <w:szCs w:val="16"/>
              </w:rPr>
            </w:pPr>
            <w:r w:rsidRPr="003C5C4D">
              <w:rPr>
                <w:rFonts w:ascii="Arial" w:hAnsi="Arial" w:cs="Arial"/>
                <w:sz w:val="16"/>
                <w:szCs w:val="16"/>
              </w:rPr>
              <w:t>При включении светильника и наличия напряжения в питающей сети лампа не зажигается</w:t>
            </w:r>
          </w:p>
        </w:tc>
        <w:tc>
          <w:tcPr>
            <w:tcW w:w="4010" w:type="dxa"/>
            <w:tcBorders>
              <w:top w:val="single" w:sz="4" w:space="0" w:color="000000"/>
              <w:left w:val="single" w:sz="4" w:space="0" w:color="000000"/>
              <w:bottom w:val="single" w:sz="4" w:space="0" w:color="auto"/>
            </w:tcBorders>
            <w:vAlign w:val="center"/>
          </w:tcPr>
          <w:p w:rsidR="00F530A3" w:rsidRPr="003C5C4D" w:rsidRDefault="00F530A3" w:rsidP="003C5C4D">
            <w:pPr>
              <w:tabs>
                <w:tab w:val="left" w:pos="360"/>
              </w:tabs>
              <w:suppressAutoHyphens/>
              <w:snapToGrid w:val="0"/>
              <w:rPr>
                <w:rFonts w:ascii="Arial" w:hAnsi="Arial" w:cs="Arial"/>
                <w:sz w:val="16"/>
                <w:szCs w:val="16"/>
              </w:rPr>
            </w:pPr>
            <w:r w:rsidRPr="003C5C4D">
              <w:rPr>
                <w:rFonts w:ascii="Arial" w:hAnsi="Arial" w:cs="Arial"/>
                <w:sz w:val="16"/>
                <w:szCs w:val="16"/>
              </w:rPr>
              <w:t>Неисправная лампа</w:t>
            </w:r>
          </w:p>
          <w:p w:rsidR="00F530A3" w:rsidRPr="003C5C4D" w:rsidRDefault="00F530A3" w:rsidP="003C5C4D">
            <w:pPr>
              <w:suppressAutoHyphens/>
              <w:rPr>
                <w:rFonts w:ascii="Arial" w:hAnsi="Arial" w:cs="Arial"/>
                <w:sz w:val="16"/>
                <w:szCs w:val="16"/>
              </w:rPr>
            </w:pPr>
          </w:p>
        </w:tc>
        <w:tc>
          <w:tcPr>
            <w:tcW w:w="3544" w:type="dxa"/>
            <w:tcBorders>
              <w:top w:val="single" w:sz="4" w:space="0" w:color="000000"/>
              <w:left w:val="single" w:sz="4" w:space="0" w:color="000000"/>
              <w:bottom w:val="single" w:sz="4" w:space="0" w:color="auto"/>
              <w:right w:val="single" w:sz="4" w:space="0" w:color="000000"/>
            </w:tcBorders>
            <w:vAlign w:val="center"/>
          </w:tcPr>
          <w:p w:rsidR="00F530A3" w:rsidRPr="003C5C4D" w:rsidRDefault="00F530A3" w:rsidP="003C5C4D">
            <w:pPr>
              <w:suppressAutoHyphens/>
              <w:snapToGrid w:val="0"/>
              <w:rPr>
                <w:rFonts w:ascii="Arial" w:hAnsi="Arial" w:cs="Arial"/>
                <w:sz w:val="16"/>
                <w:szCs w:val="16"/>
              </w:rPr>
            </w:pPr>
            <w:r w:rsidRPr="003C5C4D">
              <w:rPr>
                <w:rFonts w:ascii="Arial" w:hAnsi="Arial" w:cs="Arial"/>
                <w:sz w:val="16"/>
                <w:szCs w:val="16"/>
              </w:rPr>
              <w:t>Замените лампу</w:t>
            </w:r>
          </w:p>
          <w:p w:rsidR="00F530A3" w:rsidRPr="003C5C4D" w:rsidRDefault="00F530A3" w:rsidP="003C5C4D">
            <w:pPr>
              <w:suppressAutoHyphens/>
              <w:rPr>
                <w:rFonts w:ascii="Arial" w:hAnsi="Arial" w:cs="Arial"/>
                <w:sz w:val="16"/>
                <w:szCs w:val="16"/>
              </w:rPr>
            </w:pPr>
          </w:p>
        </w:tc>
      </w:tr>
      <w:tr w:rsidR="00F530A3" w:rsidRPr="003C5C4D" w:rsidTr="00E0162B">
        <w:trPr>
          <w:jc w:val="center"/>
        </w:trPr>
        <w:tc>
          <w:tcPr>
            <w:tcW w:w="2477" w:type="dxa"/>
            <w:vMerge/>
            <w:tcBorders>
              <w:left w:val="single" w:sz="4" w:space="0" w:color="000000"/>
              <w:bottom w:val="single" w:sz="4" w:space="0" w:color="000000"/>
            </w:tcBorders>
            <w:vAlign w:val="center"/>
          </w:tcPr>
          <w:p w:rsidR="00F530A3" w:rsidRPr="003C5C4D" w:rsidRDefault="00F530A3" w:rsidP="003C5C4D">
            <w:pPr>
              <w:suppressAutoHyphens/>
              <w:snapToGrid w:val="0"/>
              <w:jc w:val="both"/>
              <w:rPr>
                <w:rFonts w:ascii="Arial" w:hAnsi="Arial" w:cs="Arial"/>
                <w:sz w:val="16"/>
                <w:szCs w:val="16"/>
              </w:rPr>
            </w:pPr>
          </w:p>
        </w:tc>
        <w:tc>
          <w:tcPr>
            <w:tcW w:w="4010" w:type="dxa"/>
            <w:tcBorders>
              <w:top w:val="single" w:sz="4" w:space="0" w:color="auto"/>
              <w:left w:val="single" w:sz="4" w:space="0" w:color="000000"/>
              <w:bottom w:val="single" w:sz="4" w:space="0" w:color="000000"/>
            </w:tcBorders>
            <w:vAlign w:val="center"/>
          </w:tcPr>
          <w:p w:rsidR="00F530A3" w:rsidRPr="003C5C4D" w:rsidRDefault="00F530A3" w:rsidP="003C5C4D">
            <w:pPr>
              <w:tabs>
                <w:tab w:val="left" w:pos="360"/>
              </w:tabs>
              <w:suppressAutoHyphens/>
              <w:snapToGrid w:val="0"/>
              <w:rPr>
                <w:rFonts w:ascii="Arial" w:hAnsi="Arial" w:cs="Arial"/>
                <w:sz w:val="16"/>
                <w:szCs w:val="16"/>
              </w:rPr>
            </w:pPr>
            <w:r w:rsidRPr="003C5C4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top w:val="single" w:sz="4" w:space="0" w:color="auto"/>
              <w:left w:val="single" w:sz="4" w:space="0" w:color="000000"/>
              <w:bottom w:val="single" w:sz="4" w:space="0" w:color="000000"/>
              <w:right w:val="single" w:sz="4" w:space="0" w:color="000000"/>
            </w:tcBorders>
            <w:vAlign w:val="center"/>
          </w:tcPr>
          <w:p w:rsidR="00F530A3" w:rsidRPr="003C5C4D" w:rsidRDefault="00F530A3" w:rsidP="003C5C4D">
            <w:pPr>
              <w:suppressAutoHyphens/>
              <w:snapToGrid w:val="0"/>
              <w:rPr>
                <w:rFonts w:ascii="Arial" w:hAnsi="Arial" w:cs="Arial"/>
                <w:sz w:val="16"/>
                <w:szCs w:val="16"/>
              </w:rPr>
            </w:pPr>
            <w:r w:rsidRPr="003C5C4D">
              <w:rPr>
                <w:rFonts w:ascii="Arial" w:hAnsi="Arial" w:cs="Arial"/>
                <w:sz w:val="16"/>
                <w:szCs w:val="16"/>
              </w:rPr>
              <w:t xml:space="preserve">При отключении светильника проверьте с помощью </w:t>
            </w:r>
            <w:r w:rsidR="003C5C4D" w:rsidRPr="003C5C4D">
              <w:rPr>
                <w:rFonts w:ascii="Arial" w:hAnsi="Arial" w:cs="Arial"/>
                <w:sz w:val="16"/>
                <w:szCs w:val="16"/>
              </w:rPr>
              <w:t>измерительного прибора целостность</w:t>
            </w:r>
            <w:r w:rsidRPr="003C5C4D">
              <w:rPr>
                <w:rFonts w:ascii="Arial" w:hAnsi="Arial" w:cs="Arial"/>
                <w:sz w:val="16"/>
                <w:szCs w:val="16"/>
              </w:rPr>
              <w:t xml:space="preserve"> цепей</w:t>
            </w:r>
          </w:p>
        </w:tc>
      </w:tr>
    </w:tbl>
    <w:p w:rsidR="00F530A3" w:rsidRPr="003C5C4D" w:rsidRDefault="00F530A3" w:rsidP="003C5C4D">
      <w:pPr>
        <w:pStyle w:val="a4"/>
        <w:suppressAutoHyphens/>
        <w:spacing w:after="0" w:line="240" w:lineRule="auto"/>
        <w:ind w:left="142"/>
        <w:rPr>
          <w:rFonts w:ascii="Arial" w:eastAsiaTheme="minorEastAsia" w:hAnsi="Arial" w:cs="Arial"/>
          <w:b/>
          <w:sz w:val="16"/>
          <w:szCs w:val="16"/>
        </w:rPr>
      </w:pPr>
      <w:r w:rsidRPr="003C5C4D">
        <w:rPr>
          <w:rFonts w:ascii="Arial" w:hAnsi="Arial" w:cs="Arial"/>
          <w:sz w:val="16"/>
          <w:szCs w:val="16"/>
        </w:rPr>
        <w:t xml:space="preserve">Если после произведенных действий </w:t>
      </w:r>
      <w:r w:rsidR="00E5049D" w:rsidRPr="003C5C4D">
        <w:rPr>
          <w:rFonts w:ascii="Arial" w:hAnsi="Arial" w:cs="Arial"/>
          <w:sz w:val="16"/>
          <w:szCs w:val="16"/>
        </w:rPr>
        <w:t>изделие</w:t>
      </w:r>
      <w:r w:rsidRPr="003C5C4D">
        <w:rPr>
          <w:rFonts w:ascii="Arial" w:hAnsi="Arial" w:cs="Arial"/>
          <w:sz w:val="16"/>
          <w:szCs w:val="16"/>
        </w:rPr>
        <w:t xml:space="preserve"> не работает, то дальнейший ремонт не целесообразен (неисправимый дефект). Обратитесь в место продажи.</w:t>
      </w:r>
    </w:p>
    <w:p w:rsidR="004D659A" w:rsidRPr="003C5C4D" w:rsidRDefault="00426FFA"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Срок службы и х</w:t>
      </w:r>
      <w:r w:rsidR="00F530A3" w:rsidRPr="003C5C4D">
        <w:rPr>
          <w:rFonts w:ascii="Arial" w:eastAsiaTheme="minorEastAsia" w:hAnsi="Arial" w:cs="Arial"/>
          <w:b/>
          <w:sz w:val="16"/>
          <w:szCs w:val="16"/>
        </w:rPr>
        <w:t>ранение</w:t>
      </w:r>
    </w:p>
    <w:p w:rsidR="0069156C" w:rsidRPr="003C5C4D" w:rsidRDefault="0069156C" w:rsidP="003C5C4D">
      <w:pPr>
        <w:pStyle w:val="a4"/>
        <w:suppressAutoHyphens/>
        <w:spacing w:after="0" w:line="240" w:lineRule="auto"/>
        <w:ind w:left="426"/>
        <w:contextualSpacing w:val="0"/>
        <w:jc w:val="both"/>
        <w:rPr>
          <w:rFonts w:ascii="Arial" w:hAnsi="Arial" w:cs="Arial"/>
          <w:sz w:val="16"/>
          <w:szCs w:val="16"/>
        </w:rPr>
      </w:pPr>
      <w:r w:rsidRPr="003C5C4D">
        <w:rPr>
          <w:rFonts w:ascii="Arial" w:hAnsi="Arial" w:cs="Arial"/>
          <w:sz w:val="16"/>
          <w:szCs w:val="16"/>
        </w:rPr>
        <w:t>Срок службы светильников</w:t>
      </w:r>
      <w:r w:rsidR="006E30D2" w:rsidRPr="003C5C4D">
        <w:rPr>
          <w:rFonts w:ascii="Arial" w:hAnsi="Arial" w:cs="Arial"/>
          <w:sz w:val="16"/>
          <w:szCs w:val="16"/>
        </w:rPr>
        <w:t xml:space="preserve"> </w:t>
      </w:r>
      <w:r w:rsidRPr="003C5C4D">
        <w:rPr>
          <w:rFonts w:ascii="Arial" w:hAnsi="Arial" w:cs="Arial"/>
          <w:sz w:val="16"/>
          <w:szCs w:val="16"/>
        </w:rPr>
        <w:t>не менее 5 лет</w:t>
      </w:r>
      <w:r w:rsidR="00412FE4" w:rsidRPr="003C5C4D">
        <w:rPr>
          <w:rFonts w:ascii="Arial" w:hAnsi="Arial" w:cs="Arial"/>
          <w:sz w:val="16"/>
          <w:szCs w:val="16"/>
        </w:rPr>
        <w:t>.</w:t>
      </w:r>
      <w:r w:rsidRPr="003C5C4D">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3C5C4D" w:rsidRDefault="00F530A3"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Транспортировка</w:t>
      </w:r>
    </w:p>
    <w:p w:rsidR="004D659A" w:rsidRPr="003C5C4D" w:rsidRDefault="004D659A" w:rsidP="003C5C4D">
      <w:pPr>
        <w:pStyle w:val="a4"/>
        <w:suppressAutoHyphens/>
        <w:spacing w:after="0" w:line="240" w:lineRule="auto"/>
        <w:ind w:left="426"/>
        <w:contextualSpacing w:val="0"/>
        <w:jc w:val="both"/>
        <w:rPr>
          <w:rFonts w:ascii="Arial" w:hAnsi="Arial" w:cs="Arial"/>
          <w:sz w:val="16"/>
          <w:szCs w:val="16"/>
        </w:rPr>
      </w:pPr>
      <w:r w:rsidRPr="003C5C4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3C5C4D" w:rsidRDefault="004D659A"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Утилизация.</w:t>
      </w:r>
    </w:p>
    <w:p w:rsidR="004D659A" w:rsidRPr="003C5C4D" w:rsidRDefault="004D659A" w:rsidP="003C5C4D">
      <w:pPr>
        <w:pStyle w:val="a4"/>
        <w:suppressAutoHyphens/>
        <w:spacing w:after="0" w:line="240" w:lineRule="auto"/>
        <w:ind w:left="426"/>
        <w:contextualSpacing w:val="0"/>
        <w:jc w:val="both"/>
        <w:rPr>
          <w:rFonts w:ascii="Arial" w:hAnsi="Arial" w:cs="Arial"/>
          <w:sz w:val="16"/>
          <w:szCs w:val="16"/>
        </w:rPr>
      </w:pPr>
      <w:r w:rsidRPr="003C5C4D">
        <w:rPr>
          <w:rFonts w:ascii="Arial" w:hAnsi="Arial" w:cs="Arial"/>
          <w:sz w:val="16"/>
          <w:szCs w:val="16"/>
        </w:rPr>
        <w:t>Светильник утилизируется в соответствии с правилами утилизации бытовой электронной техники.</w:t>
      </w:r>
    </w:p>
    <w:p w:rsidR="00293BC7" w:rsidRPr="003C5C4D" w:rsidRDefault="00293BC7"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Сертификация</w:t>
      </w:r>
    </w:p>
    <w:p w:rsidR="00293BC7" w:rsidRPr="003C5C4D" w:rsidRDefault="007A696A" w:rsidP="003C5C4D">
      <w:pPr>
        <w:suppressAutoHyphens/>
        <w:ind w:left="426"/>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6E30D2" w:rsidRPr="003C5C4D" w:rsidRDefault="006E30D2"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Информация об изготовителе и дата производства</w:t>
      </w:r>
    </w:p>
    <w:p w:rsidR="008709CD" w:rsidRPr="008709CD" w:rsidRDefault="008709CD" w:rsidP="008709CD">
      <w:pPr>
        <w:ind w:left="426"/>
        <w:jc w:val="both"/>
        <w:rPr>
          <w:rFonts w:ascii="Arial" w:hAnsi="Arial" w:cs="Arial"/>
          <w:sz w:val="16"/>
          <w:szCs w:val="16"/>
        </w:rPr>
      </w:pPr>
      <w:r w:rsidRPr="008709CD">
        <w:rPr>
          <w:rFonts w:ascii="Arial" w:hAnsi="Arial" w:cs="Arial"/>
          <w:sz w:val="16"/>
          <w:szCs w:val="16"/>
        </w:rPr>
        <w:t>Сделано в Китае. Изготовитель: «NINGBO YUSING LIGHTING CO., LTD» Китай, No.1199, MINGGUANG RD.JIANGSHAN TOWN, NINGBO, CHINA/</w:t>
      </w:r>
      <w:proofErr w:type="spellStart"/>
      <w:r w:rsidRPr="008709CD">
        <w:rPr>
          <w:rFonts w:ascii="Arial" w:hAnsi="Arial" w:cs="Arial"/>
          <w:sz w:val="16"/>
          <w:szCs w:val="16"/>
        </w:rPr>
        <w:t>Нинбо</w:t>
      </w:r>
      <w:proofErr w:type="spellEnd"/>
      <w:r w:rsidRPr="008709CD">
        <w:rPr>
          <w:rFonts w:ascii="Arial" w:hAnsi="Arial" w:cs="Arial"/>
          <w:sz w:val="16"/>
          <w:szCs w:val="16"/>
        </w:rPr>
        <w:t xml:space="preserve"> </w:t>
      </w:r>
      <w:proofErr w:type="spellStart"/>
      <w:r w:rsidRPr="008709CD">
        <w:rPr>
          <w:rFonts w:ascii="Arial" w:hAnsi="Arial" w:cs="Arial"/>
          <w:sz w:val="16"/>
          <w:szCs w:val="16"/>
        </w:rPr>
        <w:t>Юсинг</w:t>
      </w:r>
      <w:proofErr w:type="spellEnd"/>
      <w:r w:rsidRPr="008709CD">
        <w:rPr>
          <w:rFonts w:ascii="Arial" w:hAnsi="Arial" w:cs="Arial"/>
          <w:sz w:val="16"/>
          <w:szCs w:val="16"/>
        </w:rPr>
        <w:t xml:space="preserve"> </w:t>
      </w:r>
      <w:proofErr w:type="spellStart"/>
      <w:r w:rsidRPr="008709CD">
        <w:rPr>
          <w:rFonts w:ascii="Arial" w:hAnsi="Arial" w:cs="Arial"/>
          <w:sz w:val="16"/>
          <w:szCs w:val="16"/>
        </w:rPr>
        <w:t>Лайтинг</w:t>
      </w:r>
      <w:proofErr w:type="spellEnd"/>
      <w:r w:rsidRPr="008709CD">
        <w:rPr>
          <w:rFonts w:ascii="Arial" w:hAnsi="Arial" w:cs="Arial"/>
          <w:sz w:val="16"/>
          <w:szCs w:val="16"/>
        </w:rPr>
        <w:t xml:space="preserve">, Ко., № 1199, </w:t>
      </w:r>
      <w:proofErr w:type="spellStart"/>
      <w:r w:rsidRPr="008709CD">
        <w:rPr>
          <w:rFonts w:ascii="Arial" w:hAnsi="Arial" w:cs="Arial"/>
          <w:sz w:val="16"/>
          <w:szCs w:val="16"/>
        </w:rPr>
        <w:t>Минггуан</w:t>
      </w:r>
      <w:proofErr w:type="spellEnd"/>
      <w:r w:rsidRPr="008709CD">
        <w:rPr>
          <w:rFonts w:ascii="Arial" w:hAnsi="Arial" w:cs="Arial"/>
          <w:sz w:val="16"/>
          <w:szCs w:val="16"/>
        </w:rPr>
        <w:t xml:space="preserve"> </w:t>
      </w:r>
      <w:proofErr w:type="spellStart"/>
      <w:r w:rsidRPr="008709CD">
        <w:rPr>
          <w:rFonts w:ascii="Arial" w:hAnsi="Arial" w:cs="Arial"/>
          <w:sz w:val="16"/>
          <w:szCs w:val="16"/>
        </w:rPr>
        <w:t>Роуд</w:t>
      </w:r>
      <w:proofErr w:type="spellEnd"/>
      <w:r w:rsidRPr="008709CD">
        <w:rPr>
          <w:rFonts w:ascii="Arial" w:hAnsi="Arial" w:cs="Arial"/>
          <w:sz w:val="16"/>
          <w:szCs w:val="16"/>
        </w:rPr>
        <w:t xml:space="preserve">, </w:t>
      </w:r>
      <w:proofErr w:type="spellStart"/>
      <w:r w:rsidRPr="008709CD">
        <w:rPr>
          <w:rFonts w:ascii="Arial" w:hAnsi="Arial" w:cs="Arial"/>
          <w:sz w:val="16"/>
          <w:szCs w:val="16"/>
        </w:rPr>
        <w:t>Цзяншань</w:t>
      </w:r>
      <w:proofErr w:type="spellEnd"/>
      <w:r w:rsidRPr="008709CD">
        <w:rPr>
          <w:rFonts w:ascii="Arial" w:hAnsi="Arial" w:cs="Arial"/>
          <w:sz w:val="16"/>
          <w:szCs w:val="16"/>
        </w:rPr>
        <w:t xml:space="preserve"> </w:t>
      </w:r>
      <w:proofErr w:type="spellStart"/>
      <w:r w:rsidRPr="008709CD">
        <w:rPr>
          <w:rFonts w:ascii="Arial" w:hAnsi="Arial" w:cs="Arial"/>
          <w:sz w:val="16"/>
          <w:szCs w:val="16"/>
        </w:rPr>
        <w:t>Таун</w:t>
      </w:r>
      <w:proofErr w:type="spellEnd"/>
      <w:r w:rsidRPr="008709CD">
        <w:rPr>
          <w:rFonts w:ascii="Arial" w:hAnsi="Arial" w:cs="Arial"/>
          <w:sz w:val="16"/>
          <w:szCs w:val="16"/>
        </w:rPr>
        <w:t xml:space="preserve">, </w:t>
      </w:r>
      <w:proofErr w:type="spellStart"/>
      <w:r w:rsidRPr="008709CD">
        <w:rPr>
          <w:rFonts w:ascii="Arial" w:hAnsi="Arial" w:cs="Arial"/>
          <w:sz w:val="16"/>
          <w:szCs w:val="16"/>
        </w:rPr>
        <w:t>Нинбо</w:t>
      </w:r>
      <w:proofErr w:type="spellEnd"/>
      <w:r w:rsidRPr="008709CD">
        <w:rPr>
          <w:rFonts w:ascii="Arial" w:hAnsi="Arial" w:cs="Arial"/>
          <w:sz w:val="16"/>
          <w:szCs w:val="16"/>
        </w:rPr>
        <w:t>, Китай. Филиалы завода-изготовителя: «</w:t>
      </w:r>
      <w:proofErr w:type="spellStart"/>
      <w:r w:rsidRPr="008709CD">
        <w:rPr>
          <w:rFonts w:ascii="Arial" w:hAnsi="Arial" w:cs="Arial"/>
          <w:sz w:val="16"/>
          <w:szCs w:val="16"/>
        </w:rPr>
        <w:t>Ningbo</w:t>
      </w:r>
      <w:proofErr w:type="spellEnd"/>
      <w:r w:rsidRPr="008709CD">
        <w:rPr>
          <w:rFonts w:ascii="Arial" w:hAnsi="Arial" w:cs="Arial"/>
          <w:sz w:val="16"/>
          <w:szCs w:val="16"/>
        </w:rPr>
        <w:t xml:space="preserve"> </w:t>
      </w:r>
      <w:proofErr w:type="spellStart"/>
      <w:r w:rsidRPr="008709CD">
        <w:rPr>
          <w:rFonts w:ascii="Arial" w:hAnsi="Arial" w:cs="Arial"/>
          <w:sz w:val="16"/>
          <w:szCs w:val="16"/>
        </w:rPr>
        <w:t>Yusing</w:t>
      </w:r>
      <w:proofErr w:type="spellEnd"/>
      <w:r w:rsidRPr="008709CD">
        <w:rPr>
          <w:rFonts w:ascii="Arial" w:hAnsi="Arial" w:cs="Arial"/>
          <w:sz w:val="16"/>
          <w:szCs w:val="16"/>
        </w:rPr>
        <w:t xml:space="preserve"> </w:t>
      </w:r>
      <w:proofErr w:type="spellStart"/>
      <w:r w:rsidRPr="008709CD">
        <w:rPr>
          <w:rFonts w:ascii="Arial" w:hAnsi="Arial" w:cs="Arial"/>
          <w:sz w:val="16"/>
          <w:szCs w:val="16"/>
        </w:rPr>
        <w:t>Electronics</w:t>
      </w:r>
      <w:proofErr w:type="spellEnd"/>
      <w:r w:rsidRPr="008709CD">
        <w:rPr>
          <w:rFonts w:ascii="Arial" w:hAnsi="Arial" w:cs="Arial"/>
          <w:sz w:val="16"/>
          <w:szCs w:val="16"/>
        </w:rPr>
        <w:t xml:space="preserve"> </w:t>
      </w:r>
      <w:proofErr w:type="spellStart"/>
      <w:r w:rsidRPr="008709CD">
        <w:rPr>
          <w:rFonts w:ascii="Arial" w:hAnsi="Arial" w:cs="Arial"/>
          <w:sz w:val="16"/>
          <w:szCs w:val="16"/>
        </w:rPr>
        <w:t>Co</w:t>
      </w:r>
      <w:proofErr w:type="spellEnd"/>
      <w:r w:rsidRPr="008709CD">
        <w:rPr>
          <w:rFonts w:ascii="Arial" w:hAnsi="Arial" w:cs="Arial"/>
          <w:sz w:val="16"/>
          <w:szCs w:val="16"/>
        </w:rPr>
        <w:t xml:space="preserve">., LTD» </w:t>
      </w:r>
      <w:proofErr w:type="spellStart"/>
      <w:r w:rsidRPr="008709CD">
        <w:rPr>
          <w:rFonts w:ascii="Arial" w:hAnsi="Arial" w:cs="Arial"/>
          <w:sz w:val="16"/>
          <w:szCs w:val="16"/>
        </w:rPr>
        <w:t>Civil</w:t>
      </w:r>
      <w:proofErr w:type="spellEnd"/>
      <w:r w:rsidRPr="008709CD">
        <w:rPr>
          <w:rFonts w:ascii="Arial" w:hAnsi="Arial" w:cs="Arial"/>
          <w:sz w:val="16"/>
          <w:szCs w:val="16"/>
        </w:rPr>
        <w:t xml:space="preserve"> </w:t>
      </w:r>
      <w:proofErr w:type="spellStart"/>
      <w:r w:rsidRPr="008709CD">
        <w:rPr>
          <w:rFonts w:ascii="Arial" w:hAnsi="Arial" w:cs="Arial"/>
          <w:sz w:val="16"/>
          <w:szCs w:val="16"/>
        </w:rPr>
        <w:t>Industrial</w:t>
      </w:r>
      <w:proofErr w:type="spellEnd"/>
      <w:r w:rsidRPr="008709CD">
        <w:rPr>
          <w:rFonts w:ascii="Arial" w:hAnsi="Arial" w:cs="Arial"/>
          <w:sz w:val="16"/>
          <w:szCs w:val="16"/>
        </w:rPr>
        <w:t xml:space="preserve"> </w:t>
      </w:r>
      <w:proofErr w:type="spellStart"/>
      <w:r w:rsidRPr="008709CD">
        <w:rPr>
          <w:rFonts w:ascii="Arial" w:hAnsi="Arial" w:cs="Arial"/>
          <w:sz w:val="16"/>
          <w:szCs w:val="16"/>
        </w:rPr>
        <w:t>Zone</w:t>
      </w:r>
      <w:proofErr w:type="spellEnd"/>
      <w:r w:rsidRPr="008709CD">
        <w:rPr>
          <w:rFonts w:ascii="Arial" w:hAnsi="Arial" w:cs="Arial"/>
          <w:sz w:val="16"/>
          <w:szCs w:val="16"/>
        </w:rPr>
        <w:t xml:space="preserve">, </w:t>
      </w:r>
      <w:proofErr w:type="spellStart"/>
      <w:r w:rsidRPr="008709CD">
        <w:rPr>
          <w:rFonts w:ascii="Arial" w:hAnsi="Arial" w:cs="Arial"/>
          <w:sz w:val="16"/>
          <w:szCs w:val="16"/>
        </w:rPr>
        <w:t>Pugen</w:t>
      </w:r>
      <w:proofErr w:type="spellEnd"/>
      <w:r w:rsidRPr="008709CD">
        <w:rPr>
          <w:rFonts w:ascii="Arial" w:hAnsi="Arial" w:cs="Arial"/>
          <w:sz w:val="16"/>
          <w:szCs w:val="16"/>
        </w:rPr>
        <w:t xml:space="preserve"> </w:t>
      </w:r>
      <w:proofErr w:type="spellStart"/>
      <w:r w:rsidRPr="008709CD">
        <w:rPr>
          <w:rFonts w:ascii="Arial" w:hAnsi="Arial" w:cs="Arial"/>
          <w:sz w:val="16"/>
          <w:szCs w:val="16"/>
        </w:rPr>
        <w:t>Village</w:t>
      </w:r>
      <w:proofErr w:type="spellEnd"/>
      <w:r w:rsidRPr="008709CD">
        <w:rPr>
          <w:rFonts w:ascii="Arial" w:hAnsi="Arial" w:cs="Arial"/>
          <w:sz w:val="16"/>
          <w:szCs w:val="16"/>
        </w:rPr>
        <w:t xml:space="preserve">, </w:t>
      </w:r>
      <w:proofErr w:type="spellStart"/>
      <w:r w:rsidRPr="008709CD">
        <w:rPr>
          <w:rFonts w:ascii="Arial" w:hAnsi="Arial" w:cs="Arial"/>
          <w:sz w:val="16"/>
          <w:szCs w:val="16"/>
        </w:rPr>
        <w:t>Qiu’ai</w:t>
      </w:r>
      <w:proofErr w:type="spellEnd"/>
      <w:r w:rsidRPr="008709CD">
        <w:rPr>
          <w:rFonts w:ascii="Arial" w:hAnsi="Arial" w:cs="Arial"/>
          <w:sz w:val="16"/>
          <w:szCs w:val="16"/>
        </w:rPr>
        <w:t xml:space="preserve">, </w:t>
      </w:r>
      <w:proofErr w:type="spellStart"/>
      <w:r w:rsidRPr="008709CD">
        <w:rPr>
          <w:rFonts w:ascii="Arial" w:hAnsi="Arial" w:cs="Arial"/>
          <w:sz w:val="16"/>
          <w:szCs w:val="16"/>
        </w:rPr>
        <w:t>Ningbo</w:t>
      </w:r>
      <w:proofErr w:type="spellEnd"/>
      <w:r w:rsidRPr="008709CD">
        <w:rPr>
          <w:rFonts w:ascii="Arial" w:hAnsi="Arial" w:cs="Arial"/>
          <w:sz w:val="16"/>
          <w:szCs w:val="16"/>
        </w:rPr>
        <w:t xml:space="preserve">, </w:t>
      </w:r>
      <w:proofErr w:type="spellStart"/>
      <w:r w:rsidRPr="008709CD">
        <w:rPr>
          <w:rFonts w:ascii="Arial" w:hAnsi="Arial" w:cs="Arial"/>
          <w:sz w:val="16"/>
          <w:szCs w:val="16"/>
        </w:rPr>
        <w:t>China</w:t>
      </w:r>
      <w:proofErr w:type="spellEnd"/>
      <w:r w:rsidRPr="008709CD">
        <w:rPr>
          <w:rFonts w:ascii="Arial" w:hAnsi="Arial" w:cs="Arial"/>
          <w:sz w:val="16"/>
          <w:szCs w:val="16"/>
        </w:rPr>
        <w:t xml:space="preserve"> / ООО "</w:t>
      </w:r>
      <w:proofErr w:type="spellStart"/>
      <w:r w:rsidRPr="008709CD">
        <w:rPr>
          <w:rFonts w:ascii="Arial" w:hAnsi="Arial" w:cs="Arial"/>
          <w:sz w:val="16"/>
          <w:szCs w:val="16"/>
        </w:rPr>
        <w:t>Нингбо</w:t>
      </w:r>
      <w:proofErr w:type="spellEnd"/>
      <w:r w:rsidRPr="008709CD">
        <w:rPr>
          <w:rFonts w:ascii="Arial" w:hAnsi="Arial" w:cs="Arial"/>
          <w:sz w:val="16"/>
          <w:szCs w:val="16"/>
        </w:rPr>
        <w:t xml:space="preserve"> </w:t>
      </w:r>
      <w:proofErr w:type="spellStart"/>
      <w:r w:rsidRPr="008709CD">
        <w:rPr>
          <w:rFonts w:ascii="Arial" w:hAnsi="Arial" w:cs="Arial"/>
          <w:sz w:val="16"/>
          <w:szCs w:val="16"/>
        </w:rPr>
        <w:t>Юсинг</w:t>
      </w:r>
      <w:proofErr w:type="spellEnd"/>
      <w:r w:rsidRPr="008709CD">
        <w:rPr>
          <w:rFonts w:ascii="Arial" w:hAnsi="Arial" w:cs="Arial"/>
          <w:sz w:val="16"/>
          <w:szCs w:val="16"/>
        </w:rPr>
        <w:t xml:space="preserve"> </w:t>
      </w:r>
      <w:proofErr w:type="spellStart"/>
      <w:r w:rsidRPr="008709CD">
        <w:rPr>
          <w:rFonts w:ascii="Arial" w:hAnsi="Arial" w:cs="Arial"/>
          <w:sz w:val="16"/>
          <w:szCs w:val="16"/>
        </w:rPr>
        <w:t>Электроникс</w:t>
      </w:r>
      <w:proofErr w:type="spellEnd"/>
      <w:r w:rsidRPr="008709CD">
        <w:rPr>
          <w:rFonts w:ascii="Arial" w:hAnsi="Arial" w:cs="Arial"/>
          <w:sz w:val="16"/>
          <w:szCs w:val="16"/>
        </w:rPr>
        <w:t xml:space="preserve"> Компания", зона </w:t>
      </w:r>
      <w:proofErr w:type="spellStart"/>
      <w:r w:rsidRPr="008709CD">
        <w:rPr>
          <w:rFonts w:ascii="Arial" w:hAnsi="Arial" w:cs="Arial"/>
          <w:sz w:val="16"/>
          <w:szCs w:val="16"/>
        </w:rPr>
        <w:t>Цивил</w:t>
      </w:r>
      <w:proofErr w:type="spellEnd"/>
      <w:r w:rsidRPr="008709CD">
        <w:rPr>
          <w:rFonts w:ascii="Arial" w:hAnsi="Arial" w:cs="Arial"/>
          <w:sz w:val="16"/>
          <w:szCs w:val="16"/>
        </w:rPr>
        <w:t xml:space="preserve"> Индастриал, населенный пункт </w:t>
      </w:r>
      <w:proofErr w:type="spellStart"/>
      <w:r w:rsidRPr="008709CD">
        <w:rPr>
          <w:rFonts w:ascii="Arial" w:hAnsi="Arial" w:cs="Arial"/>
          <w:sz w:val="16"/>
          <w:szCs w:val="16"/>
        </w:rPr>
        <w:t>Пуген</w:t>
      </w:r>
      <w:proofErr w:type="spellEnd"/>
      <w:r w:rsidRPr="008709CD">
        <w:rPr>
          <w:rFonts w:ascii="Arial" w:hAnsi="Arial" w:cs="Arial"/>
          <w:sz w:val="16"/>
          <w:szCs w:val="16"/>
        </w:rPr>
        <w:t xml:space="preserve">, </w:t>
      </w:r>
      <w:proofErr w:type="spellStart"/>
      <w:r w:rsidRPr="008709CD">
        <w:rPr>
          <w:rFonts w:ascii="Arial" w:hAnsi="Arial" w:cs="Arial"/>
          <w:sz w:val="16"/>
          <w:szCs w:val="16"/>
        </w:rPr>
        <w:t>Цюай</w:t>
      </w:r>
      <w:proofErr w:type="spellEnd"/>
      <w:r w:rsidRPr="008709CD">
        <w:rPr>
          <w:rFonts w:ascii="Arial" w:hAnsi="Arial" w:cs="Arial"/>
          <w:sz w:val="16"/>
          <w:szCs w:val="16"/>
        </w:rPr>
        <w:t xml:space="preserve">, г. </w:t>
      </w:r>
      <w:proofErr w:type="spellStart"/>
      <w:r w:rsidRPr="008709CD">
        <w:rPr>
          <w:rFonts w:ascii="Arial" w:hAnsi="Arial" w:cs="Arial"/>
          <w:sz w:val="16"/>
          <w:szCs w:val="16"/>
        </w:rPr>
        <w:t>Нингбо</w:t>
      </w:r>
      <w:proofErr w:type="spellEnd"/>
      <w:r w:rsidRPr="008709CD">
        <w:rPr>
          <w:rFonts w:ascii="Arial" w:hAnsi="Arial" w:cs="Arial"/>
          <w:sz w:val="16"/>
          <w:szCs w:val="16"/>
        </w:rPr>
        <w:t>, Китай; «</w:t>
      </w:r>
      <w:proofErr w:type="spellStart"/>
      <w:r w:rsidRPr="008709CD">
        <w:rPr>
          <w:rFonts w:ascii="Arial" w:hAnsi="Arial" w:cs="Arial"/>
          <w:sz w:val="16"/>
          <w:szCs w:val="16"/>
        </w:rPr>
        <w:t>Zheijiang</w:t>
      </w:r>
      <w:proofErr w:type="spellEnd"/>
      <w:r w:rsidRPr="008709CD">
        <w:rPr>
          <w:rFonts w:ascii="Arial" w:hAnsi="Arial" w:cs="Arial"/>
          <w:sz w:val="16"/>
          <w:szCs w:val="16"/>
        </w:rPr>
        <w:t xml:space="preserve"> MEKA </w:t>
      </w:r>
      <w:proofErr w:type="spellStart"/>
      <w:r w:rsidRPr="008709CD">
        <w:rPr>
          <w:rFonts w:ascii="Arial" w:hAnsi="Arial" w:cs="Arial"/>
          <w:sz w:val="16"/>
          <w:szCs w:val="16"/>
        </w:rPr>
        <w:t>Electric</w:t>
      </w:r>
      <w:proofErr w:type="spellEnd"/>
      <w:r w:rsidRPr="008709CD">
        <w:rPr>
          <w:rFonts w:ascii="Arial" w:hAnsi="Arial" w:cs="Arial"/>
          <w:sz w:val="16"/>
          <w:szCs w:val="16"/>
        </w:rPr>
        <w:t xml:space="preserve"> </w:t>
      </w:r>
      <w:proofErr w:type="spellStart"/>
      <w:r w:rsidRPr="008709CD">
        <w:rPr>
          <w:rFonts w:ascii="Arial" w:hAnsi="Arial" w:cs="Arial"/>
          <w:sz w:val="16"/>
          <w:szCs w:val="16"/>
        </w:rPr>
        <w:t>Co</w:t>
      </w:r>
      <w:proofErr w:type="spellEnd"/>
      <w:r w:rsidRPr="008709CD">
        <w:rPr>
          <w:rFonts w:ascii="Arial" w:hAnsi="Arial" w:cs="Arial"/>
          <w:sz w:val="16"/>
          <w:szCs w:val="16"/>
        </w:rPr>
        <w:t xml:space="preserve">., </w:t>
      </w:r>
      <w:proofErr w:type="spellStart"/>
      <w:r w:rsidRPr="008709CD">
        <w:rPr>
          <w:rFonts w:ascii="Arial" w:hAnsi="Arial" w:cs="Arial"/>
          <w:sz w:val="16"/>
          <w:szCs w:val="16"/>
        </w:rPr>
        <w:t>Ltd</w:t>
      </w:r>
      <w:proofErr w:type="spellEnd"/>
      <w:r w:rsidRPr="008709CD">
        <w:rPr>
          <w:rFonts w:ascii="Arial" w:hAnsi="Arial" w:cs="Arial"/>
          <w:sz w:val="16"/>
          <w:szCs w:val="16"/>
        </w:rPr>
        <w:t xml:space="preserve">» No.8 </w:t>
      </w:r>
      <w:proofErr w:type="spellStart"/>
      <w:r w:rsidRPr="008709CD">
        <w:rPr>
          <w:rFonts w:ascii="Arial" w:hAnsi="Arial" w:cs="Arial"/>
          <w:sz w:val="16"/>
          <w:szCs w:val="16"/>
        </w:rPr>
        <w:t>Canghai</w:t>
      </w:r>
      <w:proofErr w:type="spellEnd"/>
      <w:r w:rsidRPr="008709CD">
        <w:rPr>
          <w:rFonts w:ascii="Arial" w:hAnsi="Arial" w:cs="Arial"/>
          <w:sz w:val="16"/>
          <w:szCs w:val="16"/>
        </w:rPr>
        <w:t xml:space="preserve"> </w:t>
      </w:r>
      <w:proofErr w:type="spellStart"/>
      <w:r w:rsidRPr="008709CD">
        <w:rPr>
          <w:rFonts w:ascii="Arial" w:hAnsi="Arial" w:cs="Arial"/>
          <w:sz w:val="16"/>
          <w:szCs w:val="16"/>
        </w:rPr>
        <w:t>Road</w:t>
      </w:r>
      <w:proofErr w:type="spellEnd"/>
      <w:r w:rsidRPr="008709CD">
        <w:rPr>
          <w:rFonts w:ascii="Arial" w:hAnsi="Arial" w:cs="Arial"/>
          <w:sz w:val="16"/>
          <w:szCs w:val="16"/>
        </w:rPr>
        <w:t xml:space="preserve">, </w:t>
      </w:r>
      <w:proofErr w:type="spellStart"/>
      <w:r w:rsidRPr="008709CD">
        <w:rPr>
          <w:rFonts w:ascii="Arial" w:hAnsi="Arial" w:cs="Arial"/>
          <w:sz w:val="16"/>
          <w:szCs w:val="16"/>
        </w:rPr>
        <w:t>Lihai</w:t>
      </w:r>
      <w:proofErr w:type="spellEnd"/>
      <w:r w:rsidRPr="008709CD">
        <w:rPr>
          <w:rFonts w:ascii="Arial" w:hAnsi="Arial" w:cs="Arial"/>
          <w:sz w:val="16"/>
          <w:szCs w:val="16"/>
        </w:rPr>
        <w:t xml:space="preserve"> </w:t>
      </w:r>
      <w:proofErr w:type="spellStart"/>
      <w:r w:rsidRPr="008709CD">
        <w:rPr>
          <w:rFonts w:ascii="Arial" w:hAnsi="Arial" w:cs="Arial"/>
          <w:sz w:val="16"/>
          <w:szCs w:val="16"/>
        </w:rPr>
        <w:t>Town</w:t>
      </w:r>
      <w:proofErr w:type="spellEnd"/>
      <w:r w:rsidRPr="008709CD">
        <w:rPr>
          <w:rFonts w:ascii="Arial" w:hAnsi="Arial" w:cs="Arial"/>
          <w:sz w:val="16"/>
          <w:szCs w:val="16"/>
        </w:rPr>
        <w:t xml:space="preserve">, </w:t>
      </w:r>
      <w:proofErr w:type="spellStart"/>
      <w:r w:rsidRPr="008709CD">
        <w:rPr>
          <w:rFonts w:ascii="Arial" w:hAnsi="Arial" w:cs="Arial"/>
          <w:sz w:val="16"/>
          <w:szCs w:val="16"/>
        </w:rPr>
        <w:t>Binhai</w:t>
      </w:r>
      <w:proofErr w:type="spellEnd"/>
      <w:r w:rsidRPr="008709CD">
        <w:rPr>
          <w:rFonts w:ascii="Arial" w:hAnsi="Arial" w:cs="Arial"/>
          <w:sz w:val="16"/>
          <w:szCs w:val="16"/>
        </w:rPr>
        <w:t xml:space="preserve"> </w:t>
      </w:r>
      <w:proofErr w:type="spellStart"/>
      <w:r w:rsidRPr="008709CD">
        <w:rPr>
          <w:rFonts w:ascii="Arial" w:hAnsi="Arial" w:cs="Arial"/>
          <w:sz w:val="16"/>
          <w:szCs w:val="16"/>
        </w:rPr>
        <w:t>New</w:t>
      </w:r>
      <w:proofErr w:type="spellEnd"/>
      <w:r w:rsidRPr="008709CD">
        <w:rPr>
          <w:rFonts w:ascii="Arial" w:hAnsi="Arial" w:cs="Arial"/>
          <w:sz w:val="16"/>
          <w:szCs w:val="16"/>
        </w:rPr>
        <w:t xml:space="preserve"> </w:t>
      </w:r>
      <w:proofErr w:type="spellStart"/>
      <w:r w:rsidRPr="008709CD">
        <w:rPr>
          <w:rFonts w:ascii="Arial" w:hAnsi="Arial" w:cs="Arial"/>
          <w:sz w:val="16"/>
          <w:szCs w:val="16"/>
        </w:rPr>
        <w:t>City</w:t>
      </w:r>
      <w:proofErr w:type="spellEnd"/>
      <w:r w:rsidRPr="008709CD">
        <w:rPr>
          <w:rFonts w:ascii="Arial" w:hAnsi="Arial" w:cs="Arial"/>
          <w:sz w:val="16"/>
          <w:szCs w:val="16"/>
        </w:rPr>
        <w:t xml:space="preserve">, </w:t>
      </w:r>
      <w:proofErr w:type="spellStart"/>
      <w:r w:rsidRPr="008709CD">
        <w:rPr>
          <w:rFonts w:ascii="Arial" w:hAnsi="Arial" w:cs="Arial"/>
          <w:sz w:val="16"/>
          <w:szCs w:val="16"/>
        </w:rPr>
        <w:t>Shaoxing</w:t>
      </w:r>
      <w:proofErr w:type="spellEnd"/>
      <w:r w:rsidRPr="008709CD">
        <w:rPr>
          <w:rFonts w:ascii="Arial" w:hAnsi="Arial" w:cs="Arial"/>
          <w:sz w:val="16"/>
          <w:szCs w:val="16"/>
        </w:rPr>
        <w:t xml:space="preserve">, </w:t>
      </w:r>
      <w:proofErr w:type="spellStart"/>
      <w:r w:rsidRPr="008709CD">
        <w:rPr>
          <w:rFonts w:ascii="Arial" w:hAnsi="Arial" w:cs="Arial"/>
          <w:sz w:val="16"/>
          <w:szCs w:val="16"/>
        </w:rPr>
        <w:t>Zheijiang</w:t>
      </w:r>
      <w:proofErr w:type="spellEnd"/>
      <w:r w:rsidRPr="008709CD">
        <w:rPr>
          <w:rFonts w:ascii="Arial" w:hAnsi="Arial" w:cs="Arial"/>
          <w:sz w:val="16"/>
          <w:szCs w:val="16"/>
        </w:rPr>
        <w:t xml:space="preserve"> </w:t>
      </w:r>
      <w:proofErr w:type="spellStart"/>
      <w:r w:rsidRPr="008709CD">
        <w:rPr>
          <w:rFonts w:ascii="Arial" w:hAnsi="Arial" w:cs="Arial"/>
          <w:sz w:val="16"/>
          <w:szCs w:val="16"/>
        </w:rPr>
        <w:t>Province</w:t>
      </w:r>
      <w:proofErr w:type="spellEnd"/>
      <w:r w:rsidRPr="008709CD">
        <w:rPr>
          <w:rFonts w:ascii="Arial" w:hAnsi="Arial" w:cs="Arial"/>
          <w:sz w:val="16"/>
          <w:szCs w:val="16"/>
        </w:rPr>
        <w:t xml:space="preserve">, </w:t>
      </w:r>
      <w:proofErr w:type="spellStart"/>
      <w:r w:rsidRPr="008709CD">
        <w:rPr>
          <w:rFonts w:ascii="Arial" w:hAnsi="Arial" w:cs="Arial"/>
          <w:sz w:val="16"/>
          <w:szCs w:val="16"/>
        </w:rPr>
        <w:t>China</w:t>
      </w:r>
      <w:proofErr w:type="spellEnd"/>
      <w:r w:rsidRPr="008709CD">
        <w:rPr>
          <w:rFonts w:ascii="Arial" w:hAnsi="Arial" w:cs="Arial"/>
          <w:sz w:val="16"/>
          <w:szCs w:val="16"/>
        </w:rPr>
        <w:t>/«</w:t>
      </w:r>
      <w:proofErr w:type="spellStart"/>
      <w:r w:rsidRPr="008709CD">
        <w:rPr>
          <w:rFonts w:ascii="Arial" w:hAnsi="Arial" w:cs="Arial"/>
          <w:sz w:val="16"/>
          <w:szCs w:val="16"/>
        </w:rPr>
        <w:t>Чжецзян</w:t>
      </w:r>
      <w:proofErr w:type="spellEnd"/>
      <w:r w:rsidRPr="008709CD">
        <w:rPr>
          <w:rFonts w:ascii="Arial" w:hAnsi="Arial" w:cs="Arial"/>
          <w:sz w:val="16"/>
          <w:szCs w:val="16"/>
        </w:rPr>
        <w:t xml:space="preserve"> МЕКА Электрик Ко., Лтд» №8 </w:t>
      </w:r>
      <w:proofErr w:type="spellStart"/>
      <w:r w:rsidRPr="008709CD">
        <w:rPr>
          <w:rFonts w:ascii="Arial" w:hAnsi="Arial" w:cs="Arial"/>
          <w:sz w:val="16"/>
          <w:szCs w:val="16"/>
        </w:rPr>
        <w:t>Цанхай</w:t>
      </w:r>
      <w:proofErr w:type="spellEnd"/>
      <w:r w:rsidRPr="008709CD">
        <w:rPr>
          <w:rFonts w:ascii="Arial" w:hAnsi="Arial" w:cs="Arial"/>
          <w:sz w:val="16"/>
          <w:szCs w:val="16"/>
        </w:rPr>
        <w:t xml:space="preserve"> </w:t>
      </w:r>
      <w:proofErr w:type="spellStart"/>
      <w:r w:rsidRPr="008709CD">
        <w:rPr>
          <w:rFonts w:ascii="Arial" w:hAnsi="Arial" w:cs="Arial"/>
          <w:sz w:val="16"/>
          <w:szCs w:val="16"/>
        </w:rPr>
        <w:t>Роад</w:t>
      </w:r>
      <w:proofErr w:type="spellEnd"/>
      <w:r w:rsidRPr="008709CD">
        <w:rPr>
          <w:rFonts w:ascii="Arial" w:hAnsi="Arial" w:cs="Arial"/>
          <w:sz w:val="16"/>
          <w:szCs w:val="16"/>
        </w:rPr>
        <w:t xml:space="preserve">, </w:t>
      </w:r>
      <w:proofErr w:type="spellStart"/>
      <w:r w:rsidRPr="008709CD">
        <w:rPr>
          <w:rFonts w:ascii="Arial" w:hAnsi="Arial" w:cs="Arial"/>
          <w:sz w:val="16"/>
          <w:szCs w:val="16"/>
        </w:rPr>
        <w:t>Лихай</w:t>
      </w:r>
      <w:proofErr w:type="spellEnd"/>
      <w:r w:rsidRPr="008709CD">
        <w:rPr>
          <w:rFonts w:ascii="Arial" w:hAnsi="Arial" w:cs="Arial"/>
          <w:sz w:val="16"/>
          <w:szCs w:val="16"/>
        </w:rPr>
        <w:t xml:space="preserve"> </w:t>
      </w:r>
      <w:proofErr w:type="spellStart"/>
      <w:r w:rsidRPr="008709CD">
        <w:rPr>
          <w:rFonts w:ascii="Arial" w:hAnsi="Arial" w:cs="Arial"/>
          <w:sz w:val="16"/>
          <w:szCs w:val="16"/>
        </w:rPr>
        <w:t>Таун</w:t>
      </w:r>
      <w:proofErr w:type="spellEnd"/>
      <w:r w:rsidRPr="008709CD">
        <w:rPr>
          <w:rFonts w:ascii="Arial" w:hAnsi="Arial" w:cs="Arial"/>
          <w:sz w:val="16"/>
          <w:szCs w:val="16"/>
        </w:rPr>
        <w:t xml:space="preserve">, </w:t>
      </w:r>
      <w:proofErr w:type="spellStart"/>
      <w:r w:rsidRPr="008709CD">
        <w:rPr>
          <w:rFonts w:ascii="Arial" w:hAnsi="Arial" w:cs="Arial"/>
          <w:sz w:val="16"/>
          <w:szCs w:val="16"/>
        </w:rPr>
        <w:t>Бинхай</w:t>
      </w:r>
      <w:proofErr w:type="spellEnd"/>
      <w:r w:rsidRPr="008709CD">
        <w:rPr>
          <w:rFonts w:ascii="Arial" w:hAnsi="Arial" w:cs="Arial"/>
          <w:sz w:val="16"/>
          <w:szCs w:val="16"/>
        </w:rPr>
        <w:t xml:space="preserve"> Нью Сити, </w:t>
      </w:r>
      <w:proofErr w:type="spellStart"/>
      <w:r w:rsidRPr="008709CD">
        <w:rPr>
          <w:rFonts w:ascii="Arial" w:hAnsi="Arial" w:cs="Arial"/>
          <w:sz w:val="16"/>
          <w:szCs w:val="16"/>
        </w:rPr>
        <w:t>Шаосин</w:t>
      </w:r>
      <w:proofErr w:type="spellEnd"/>
      <w:r w:rsidRPr="008709CD">
        <w:rPr>
          <w:rFonts w:ascii="Arial" w:hAnsi="Arial" w:cs="Arial"/>
          <w:sz w:val="16"/>
          <w:szCs w:val="16"/>
        </w:rPr>
        <w:t xml:space="preserve">, провинция </w:t>
      </w:r>
      <w:proofErr w:type="spellStart"/>
      <w:r w:rsidRPr="008709CD">
        <w:rPr>
          <w:rFonts w:ascii="Arial" w:hAnsi="Arial" w:cs="Arial"/>
          <w:sz w:val="16"/>
          <w:szCs w:val="16"/>
        </w:rPr>
        <w:t>Чжецзян</w:t>
      </w:r>
      <w:proofErr w:type="spellEnd"/>
      <w:r w:rsidRPr="008709CD">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8709CD">
        <w:rPr>
          <w:rFonts w:ascii="Arial" w:hAnsi="Arial" w:cs="Arial"/>
          <w:sz w:val="16"/>
          <w:szCs w:val="16"/>
        </w:rPr>
        <w:t>ул.Дорожная</w:t>
      </w:r>
      <w:proofErr w:type="spellEnd"/>
      <w:r w:rsidRPr="008709CD">
        <w:rPr>
          <w:rFonts w:ascii="Arial" w:hAnsi="Arial" w:cs="Arial"/>
          <w:sz w:val="16"/>
          <w:szCs w:val="16"/>
        </w:rPr>
        <w:t>, д. 48, тел. +7(499)394-69-26.</w:t>
      </w:r>
    </w:p>
    <w:p w:rsidR="00293BC7" w:rsidRPr="003C5C4D" w:rsidRDefault="008709CD" w:rsidP="008709CD">
      <w:pPr>
        <w:ind w:left="426"/>
        <w:jc w:val="both"/>
        <w:rPr>
          <w:rFonts w:ascii="Arial" w:hAnsi="Arial" w:cs="Arial"/>
          <w:sz w:val="16"/>
          <w:szCs w:val="16"/>
        </w:rPr>
      </w:pPr>
      <w:r w:rsidRPr="008709CD">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412FE4" w:rsidRPr="003C5C4D" w:rsidRDefault="00412FE4" w:rsidP="003C5C4D">
      <w:pPr>
        <w:pStyle w:val="a4"/>
        <w:numPr>
          <w:ilvl w:val="0"/>
          <w:numId w:val="1"/>
        </w:numPr>
        <w:tabs>
          <w:tab w:val="left" w:pos="426"/>
        </w:tabs>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Гарантийные обязательства</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 xml:space="preserve">Гарантия на товар составляет </w:t>
      </w:r>
      <w:r w:rsidR="003850A6" w:rsidRPr="003850A6">
        <w:rPr>
          <w:rFonts w:ascii="Arial" w:hAnsi="Arial" w:cs="Arial"/>
          <w:sz w:val="16"/>
          <w:szCs w:val="16"/>
        </w:rPr>
        <w:t>2</w:t>
      </w:r>
      <w:r w:rsidRPr="003C5C4D">
        <w:rPr>
          <w:rFonts w:ascii="Arial" w:hAnsi="Arial" w:cs="Arial"/>
          <w:sz w:val="16"/>
          <w:szCs w:val="16"/>
        </w:rPr>
        <w:t xml:space="preserve"> год (</w:t>
      </w:r>
      <w:r w:rsidR="003850A6" w:rsidRPr="003850A6">
        <w:rPr>
          <w:rFonts w:ascii="Arial" w:hAnsi="Arial" w:cs="Arial"/>
          <w:sz w:val="16"/>
          <w:szCs w:val="16"/>
        </w:rPr>
        <w:t>24</w:t>
      </w:r>
      <w:r w:rsidRPr="003C5C4D">
        <w:rPr>
          <w:rFonts w:ascii="Arial" w:hAnsi="Arial" w:cs="Arial"/>
          <w:sz w:val="16"/>
          <w:szCs w:val="16"/>
        </w:rPr>
        <w:t xml:space="preserve"> месяц</w:t>
      </w:r>
      <w:r w:rsidR="003850A6">
        <w:rPr>
          <w:rFonts w:ascii="Arial" w:hAnsi="Arial" w:cs="Arial"/>
          <w:sz w:val="16"/>
          <w:szCs w:val="16"/>
        </w:rPr>
        <w:t>а</w:t>
      </w:r>
      <w:r w:rsidRPr="003C5C4D">
        <w:rPr>
          <w:rFonts w:ascii="Arial" w:hAnsi="Arial" w:cs="Arial"/>
          <w:sz w:val="16"/>
          <w:szCs w:val="16"/>
        </w:rPr>
        <w:t>) со дня продажи. Гарантия предоставляется на качество сборки и работоспособность светильника.</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C5C4D">
        <w:rPr>
          <w:rFonts w:ascii="Arial" w:hAnsi="Arial" w:cs="Arial"/>
          <w:sz w:val="16"/>
          <w:szCs w:val="16"/>
        </w:rPr>
        <w:t>стикерованием</w:t>
      </w:r>
      <w:proofErr w:type="spellEnd"/>
      <w:r w:rsidRPr="003C5C4D">
        <w:rPr>
          <w:rFonts w:ascii="Arial" w:hAnsi="Arial" w:cs="Arial"/>
          <w:sz w:val="16"/>
          <w:szCs w:val="16"/>
        </w:rPr>
        <w:t>. </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12FE4" w:rsidRPr="003C5C4D" w:rsidRDefault="00293BC7" w:rsidP="003C5C4D">
      <w:pPr>
        <w:pStyle w:val="a4"/>
        <w:numPr>
          <w:ilvl w:val="0"/>
          <w:numId w:val="21"/>
        </w:numPr>
        <w:tabs>
          <w:tab w:val="left" w:pos="426"/>
        </w:tabs>
        <w:suppressAutoHyphens/>
        <w:spacing w:after="0" w:line="240" w:lineRule="auto"/>
        <w:ind w:left="426" w:hanging="426"/>
        <w:jc w:val="both"/>
        <w:rPr>
          <w:rFonts w:ascii="Arial" w:hAnsi="Arial" w:cs="Arial"/>
          <w:sz w:val="16"/>
          <w:szCs w:val="16"/>
        </w:rPr>
      </w:pPr>
      <w:r w:rsidRPr="003C5C4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0398" w:rsidRPr="003C5C4D" w:rsidRDefault="00DC0398" w:rsidP="003C5C4D">
      <w:pPr>
        <w:pStyle w:val="a4"/>
        <w:spacing w:after="0" w:line="240" w:lineRule="auto"/>
        <w:ind w:left="360"/>
        <w:jc w:val="center"/>
        <w:rPr>
          <w:rFonts w:ascii="Arial" w:hAnsi="Arial" w:cs="Arial"/>
          <w:sz w:val="16"/>
          <w:szCs w:val="16"/>
        </w:rPr>
      </w:pPr>
      <w:r w:rsidRPr="003C5C4D">
        <w:rPr>
          <w:rFonts w:ascii="Arial" w:hAnsi="Arial" w:cs="Arial"/>
          <w:noProof/>
          <w:sz w:val="16"/>
          <w:szCs w:val="16"/>
        </w:rPr>
        <w:drawing>
          <wp:inline distT="0" distB="0" distL="0" distR="0" wp14:anchorId="3BAA8C4F" wp14:editId="18D58BF1">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3C5C4D">
        <w:rPr>
          <w:rFonts w:ascii="Arial" w:hAnsi="Arial" w:cs="Arial"/>
          <w:noProof/>
          <w:sz w:val="16"/>
          <w:szCs w:val="16"/>
        </w:rPr>
        <w:drawing>
          <wp:inline distT="0" distB="0" distL="0" distR="0" wp14:anchorId="53665CD7" wp14:editId="1904781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3C5C4D">
        <w:rPr>
          <w:rFonts w:ascii="Arial" w:hAnsi="Arial" w:cs="Arial"/>
          <w:noProof/>
          <w:sz w:val="16"/>
          <w:szCs w:val="16"/>
        </w:rPr>
        <w:drawing>
          <wp:inline distT="0" distB="0" distL="0" distR="0" wp14:anchorId="5B8048AC" wp14:editId="6370D668">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412FE4" w:rsidRPr="003C5C4D" w:rsidRDefault="00412FE4" w:rsidP="003C5C4D">
      <w:pPr>
        <w:pStyle w:val="a4"/>
        <w:suppressAutoHyphens/>
        <w:spacing w:after="0" w:line="240" w:lineRule="auto"/>
        <w:ind w:left="0"/>
        <w:contextualSpacing w:val="0"/>
        <w:jc w:val="both"/>
        <w:rPr>
          <w:rFonts w:ascii="Arial" w:hAnsi="Arial" w:cs="Arial"/>
          <w:sz w:val="16"/>
          <w:szCs w:val="16"/>
        </w:rPr>
      </w:pPr>
    </w:p>
    <w:sectPr w:rsidR="00412FE4" w:rsidRPr="003C5C4D" w:rsidSect="00F530A3">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8"/>
  </w:num>
  <w:num w:numId="3">
    <w:abstractNumId w:val="13"/>
  </w:num>
  <w:num w:numId="4">
    <w:abstractNumId w:val="16"/>
  </w:num>
  <w:num w:numId="5">
    <w:abstractNumId w:val="12"/>
  </w:num>
  <w:num w:numId="6">
    <w:abstractNumId w:val="10"/>
  </w:num>
  <w:num w:numId="7">
    <w:abstractNumId w:val="2"/>
  </w:num>
  <w:num w:numId="8">
    <w:abstractNumId w:val="7"/>
  </w:num>
  <w:num w:numId="9">
    <w:abstractNumId w:val="0"/>
  </w:num>
  <w:num w:numId="10">
    <w:abstractNumId w:val="1"/>
  </w:num>
  <w:num w:numId="11">
    <w:abstractNumId w:val="5"/>
  </w:num>
  <w:num w:numId="12">
    <w:abstractNumId w:val="11"/>
  </w:num>
  <w:num w:numId="13">
    <w:abstractNumId w:val="14"/>
  </w:num>
  <w:num w:numId="14">
    <w:abstractNumId w:val="10"/>
  </w:num>
  <w:num w:numId="15">
    <w:abstractNumId w:val="4"/>
  </w:num>
  <w:num w:numId="16">
    <w:abstractNumId w:val="4"/>
  </w:num>
  <w:num w:numId="17">
    <w:abstractNumId w:val="6"/>
  </w:num>
  <w:num w:numId="18">
    <w:abstractNumId w:val="15"/>
  </w:num>
  <w:num w:numId="19">
    <w:abstractNumId w:val="9"/>
  </w:num>
  <w:num w:numId="20">
    <w:abstractNumId w:val="3"/>
  </w:num>
  <w:num w:numId="21">
    <w:abstractNumId w:val="8"/>
  </w:num>
  <w:num w:numId="22">
    <w:abstractNumId w:val="17"/>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9B"/>
    <w:rsid w:val="00004EED"/>
    <w:rsid w:val="00005BBA"/>
    <w:rsid w:val="00022202"/>
    <w:rsid w:val="000240EF"/>
    <w:rsid w:val="00033852"/>
    <w:rsid w:val="00033F56"/>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B76C7"/>
    <w:rsid w:val="001C5CE1"/>
    <w:rsid w:val="001D1268"/>
    <w:rsid w:val="001D7802"/>
    <w:rsid w:val="001F023B"/>
    <w:rsid w:val="001F45E4"/>
    <w:rsid w:val="001F64B7"/>
    <w:rsid w:val="001F6C2F"/>
    <w:rsid w:val="002003B8"/>
    <w:rsid w:val="0020232F"/>
    <w:rsid w:val="00282651"/>
    <w:rsid w:val="002831FA"/>
    <w:rsid w:val="00293BC7"/>
    <w:rsid w:val="002B5790"/>
    <w:rsid w:val="002C0AD3"/>
    <w:rsid w:val="002F3298"/>
    <w:rsid w:val="002F51EF"/>
    <w:rsid w:val="00305B4F"/>
    <w:rsid w:val="00316497"/>
    <w:rsid w:val="0033594F"/>
    <w:rsid w:val="00353217"/>
    <w:rsid w:val="003601E7"/>
    <w:rsid w:val="00384F9A"/>
    <w:rsid w:val="003850A6"/>
    <w:rsid w:val="003943B2"/>
    <w:rsid w:val="003A4502"/>
    <w:rsid w:val="003B4935"/>
    <w:rsid w:val="003C5C4D"/>
    <w:rsid w:val="003E3D78"/>
    <w:rsid w:val="004037ED"/>
    <w:rsid w:val="00412FE4"/>
    <w:rsid w:val="004151C1"/>
    <w:rsid w:val="00420C0E"/>
    <w:rsid w:val="00422059"/>
    <w:rsid w:val="00426FFA"/>
    <w:rsid w:val="0043265F"/>
    <w:rsid w:val="004508D6"/>
    <w:rsid w:val="004862CF"/>
    <w:rsid w:val="00492AB3"/>
    <w:rsid w:val="004A0FA0"/>
    <w:rsid w:val="004A3497"/>
    <w:rsid w:val="004C2182"/>
    <w:rsid w:val="004D43A1"/>
    <w:rsid w:val="004D659A"/>
    <w:rsid w:val="004D7AE7"/>
    <w:rsid w:val="004E4037"/>
    <w:rsid w:val="004F6F2C"/>
    <w:rsid w:val="005274F9"/>
    <w:rsid w:val="00566CE9"/>
    <w:rsid w:val="00587F60"/>
    <w:rsid w:val="005E2A12"/>
    <w:rsid w:val="005F41EB"/>
    <w:rsid w:val="006141A2"/>
    <w:rsid w:val="006527C5"/>
    <w:rsid w:val="00664079"/>
    <w:rsid w:val="0069156C"/>
    <w:rsid w:val="00692214"/>
    <w:rsid w:val="006C1FB0"/>
    <w:rsid w:val="006D30B1"/>
    <w:rsid w:val="006D58BB"/>
    <w:rsid w:val="006E30D2"/>
    <w:rsid w:val="006F2AC2"/>
    <w:rsid w:val="00727B63"/>
    <w:rsid w:val="00735FAC"/>
    <w:rsid w:val="00737E3A"/>
    <w:rsid w:val="0074059E"/>
    <w:rsid w:val="00743516"/>
    <w:rsid w:val="00745C23"/>
    <w:rsid w:val="00762B08"/>
    <w:rsid w:val="00767B90"/>
    <w:rsid w:val="007A1859"/>
    <w:rsid w:val="007A696A"/>
    <w:rsid w:val="007B6B31"/>
    <w:rsid w:val="007E6029"/>
    <w:rsid w:val="00813CC2"/>
    <w:rsid w:val="00815514"/>
    <w:rsid w:val="00817205"/>
    <w:rsid w:val="00851119"/>
    <w:rsid w:val="00857C5E"/>
    <w:rsid w:val="008709CD"/>
    <w:rsid w:val="00876452"/>
    <w:rsid w:val="00892DCB"/>
    <w:rsid w:val="008A7806"/>
    <w:rsid w:val="008B3474"/>
    <w:rsid w:val="008D1DEC"/>
    <w:rsid w:val="008D4824"/>
    <w:rsid w:val="008E7413"/>
    <w:rsid w:val="008F6D9B"/>
    <w:rsid w:val="00913892"/>
    <w:rsid w:val="00927CD8"/>
    <w:rsid w:val="00933699"/>
    <w:rsid w:val="00951F0A"/>
    <w:rsid w:val="009708E9"/>
    <w:rsid w:val="00974AC2"/>
    <w:rsid w:val="0097553A"/>
    <w:rsid w:val="009772A1"/>
    <w:rsid w:val="009C13B5"/>
    <w:rsid w:val="009C27FA"/>
    <w:rsid w:val="009F3CE0"/>
    <w:rsid w:val="00A04606"/>
    <w:rsid w:val="00A23169"/>
    <w:rsid w:val="00A5096E"/>
    <w:rsid w:val="00A51B81"/>
    <w:rsid w:val="00A51D57"/>
    <w:rsid w:val="00A63C4A"/>
    <w:rsid w:val="00A83924"/>
    <w:rsid w:val="00A87CE0"/>
    <w:rsid w:val="00AA5B8A"/>
    <w:rsid w:val="00AD57BA"/>
    <w:rsid w:val="00AE56F4"/>
    <w:rsid w:val="00AF1F15"/>
    <w:rsid w:val="00B0758B"/>
    <w:rsid w:val="00B07CA5"/>
    <w:rsid w:val="00B142E0"/>
    <w:rsid w:val="00B15B76"/>
    <w:rsid w:val="00B205D8"/>
    <w:rsid w:val="00B41BCE"/>
    <w:rsid w:val="00B42911"/>
    <w:rsid w:val="00B73F41"/>
    <w:rsid w:val="00BA118D"/>
    <w:rsid w:val="00BC01F5"/>
    <w:rsid w:val="00BC0456"/>
    <w:rsid w:val="00BC1DE9"/>
    <w:rsid w:val="00BC7792"/>
    <w:rsid w:val="00C10A94"/>
    <w:rsid w:val="00C30DB0"/>
    <w:rsid w:val="00C55361"/>
    <w:rsid w:val="00C55C38"/>
    <w:rsid w:val="00C814BF"/>
    <w:rsid w:val="00CA3738"/>
    <w:rsid w:val="00CB1AFB"/>
    <w:rsid w:val="00CB2FE2"/>
    <w:rsid w:val="00D224B1"/>
    <w:rsid w:val="00D45BD1"/>
    <w:rsid w:val="00D61197"/>
    <w:rsid w:val="00D86D6B"/>
    <w:rsid w:val="00D9067B"/>
    <w:rsid w:val="00DA6F0A"/>
    <w:rsid w:val="00DB3C3C"/>
    <w:rsid w:val="00DC0398"/>
    <w:rsid w:val="00DC09F9"/>
    <w:rsid w:val="00DC5049"/>
    <w:rsid w:val="00DD79D4"/>
    <w:rsid w:val="00E0162B"/>
    <w:rsid w:val="00E14C36"/>
    <w:rsid w:val="00E17E2D"/>
    <w:rsid w:val="00E5049D"/>
    <w:rsid w:val="00E61DA6"/>
    <w:rsid w:val="00E663D7"/>
    <w:rsid w:val="00E80407"/>
    <w:rsid w:val="00E96492"/>
    <w:rsid w:val="00EB1914"/>
    <w:rsid w:val="00ED20E7"/>
    <w:rsid w:val="00F0468C"/>
    <w:rsid w:val="00F062AB"/>
    <w:rsid w:val="00F27359"/>
    <w:rsid w:val="00F4504C"/>
    <w:rsid w:val="00F530A3"/>
    <w:rsid w:val="00F57022"/>
    <w:rsid w:val="00F71412"/>
    <w:rsid w:val="00F73101"/>
    <w:rsid w:val="00F86350"/>
    <w:rsid w:val="00F942E7"/>
    <w:rsid w:val="00FA5F28"/>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10196645-6AF5-471B-B9DF-8563C845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uiPriority w:val="59"/>
    <w:qFormat/>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6429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2024-10-04T13:54:00Z</dcterms:created>
  <dcterms:modified xsi:type="dcterms:W3CDTF">2024-10-04T13:54:00Z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